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03A2" w14:textId="77777777" w:rsidR="00C5760C" w:rsidRDefault="00C5760C" w:rsidP="00F33EE8">
      <w:pPr>
        <w:spacing w:after="0" w:line="240" w:lineRule="auto"/>
        <w:ind w:left="288"/>
        <w:rPr>
          <w:rFonts w:ascii="Lucida Sans Unicode" w:hAnsi="Lucida Sans Unicode" w:cs="Lucida Sans Unicode"/>
          <w:color w:val="7F7F7F" w:themeColor="text1" w:themeTint="80"/>
          <w:sz w:val="20"/>
          <w:szCs w:val="20"/>
        </w:rPr>
        <w:sectPr w:rsidR="00C5760C" w:rsidSect="0099798C">
          <w:pgSz w:w="12240" w:h="15840"/>
          <w:pgMar w:top="-360" w:right="1440" w:bottom="0" w:left="270" w:header="720" w:footer="720" w:gutter="0"/>
          <w:cols w:num="2" w:sep="1" w:space="720" w:equalWidth="0">
            <w:col w:w="8370" w:space="720"/>
            <w:col w:w="1440"/>
          </w:cols>
          <w:docGrid w:linePitch="360"/>
        </w:sectPr>
      </w:pPr>
    </w:p>
    <w:p w14:paraId="653D9204" w14:textId="14FB7350" w:rsidR="00157AD1" w:rsidRDefault="00157AD1" w:rsidP="00F33EE8">
      <w:pPr>
        <w:spacing w:after="0" w:line="240" w:lineRule="auto"/>
        <w:ind w:left="432"/>
        <w:rPr>
          <w:rFonts w:ascii="Lucida Sans Unicode" w:hAnsi="Lucida Sans Unicode" w:cs="Lucida Sans Unicode"/>
          <w:b/>
          <w:bCs/>
          <w:color w:val="7F7F7F" w:themeColor="text1" w:themeTint="80"/>
        </w:rPr>
      </w:pPr>
      <w:r w:rsidRPr="00157AD1">
        <w:rPr>
          <w:rFonts w:ascii="Lucida Sans Unicode" w:hAnsi="Lucida Sans Unicode" w:cs="Lucida Sans Unicode"/>
          <w:color w:val="7F7F7F" w:themeColor="text1" w:themeTint="80"/>
        </w:rPr>
        <w:t xml:space="preserve">Category: </w:t>
      </w:r>
      <w:r w:rsidRPr="00157AD1">
        <w:rPr>
          <w:rFonts w:ascii="Lucida Sans Unicode" w:hAnsi="Lucida Sans Unicode" w:cs="Lucida Sans Unicode"/>
          <w:b/>
          <w:bCs/>
          <w:color w:val="7F7F7F" w:themeColor="text1" w:themeTint="80"/>
        </w:rPr>
        <w:t>Chemical and Material Sciences</w:t>
      </w:r>
    </w:p>
    <w:p w14:paraId="0D83790A" w14:textId="77777777" w:rsidR="0099798C" w:rsidRPr="00133B26" w:rsidRDefault="0099798C" w:rsidP="00F33EE8">
      <w:pPr>
        <w:spacing w:after="0" w:line="240" w:lineRule="auto"/>
        <w:ind w:left="432"/>
        <w:rPr>
          <w:rFonts w:ascii="Lucida Sans Unicode" w:hAnsi="Lucida Sans Unicode" w:cs="Lucida Sans Unicode"/>
          <w:color w:val="7F7F7F" w:themeColor="text1" w:themeTint="80"/>
          <w:sz w:val="12"/>
          <w:szCs w:val="12"/>
        </w:rPr>
      </w:pPr>
    </w:p>
    <w:p w14:paraId="7D7B98AE" w14:textId="77777777" w:rsidR="00077FF9" w:rsidRPr="0023481C" w:rsidRDefault="00077FF9" w:rsidP="0099798C">
      <w:pPr>
        <w:spacing w:line="192" w:lineRule="auto"/>
        <w:ind w:left="432"/>
        <w:rPr>
          <w:rFonts w:ascii="Lucida Sans Unicode" w:hAnsi="Lucida Sans Unicode" w:cs="Lucida Sans Unicode"/>
          <w:b/>
          <w:bCs/>
          <w:color w:val="7F7F7F" w:themeColor="text1" w:themeTint="80"/>
          <w:sz w:val="42"/>
          <w:szCs w:val="42"/>
        </w:rPr>
      </w:pPr>
      <w:r w:rsidRPr="0023481C">
        <w:rPr>
          <w:rFonts w:ascii="Lucida Sans Unicode" w:hAnsi="Lucida Sans Unicode" w:cs="Lucida Sans Unicode"/>
          <w:b/>
          <w:bCs/>
          <w:color w:val="7F7F7F" w:themeColor="text1" w:themeTint="80"/>
          <w:sz w:val="42"/>
          <w:szCs w:val="42"/>
        </w:rPr>
        <w:t xml:space="preserve">Synthesis of novel functional metal oxide electrode materials through electrochemical cycling </w:t>
      </w:r>
    </w:p>
    <w:p w14:paraId="715C0C87" w14:textId="1CC6138B" w:rsidR="00157AD1" w:rsidRPr="00133B26" w:rsidRDefault="003D65A2" w:rsidP="00F33EE8">
      <w:pPr>
        <w:spacing w:after="120" w:line="240" w:lineRule="auto"/>
        <w:ind w:left="432"/>
        <w:rPr>
          <w:rFonts w:cstheme="minorHAnsi"/>
          <w:color w:val="A50021"/>
          <w:u w:val="single"/>
        </w:rPr>
      </w:pPr>
      <w:r w:rsidRPr="00133B26">
        <w:rPr>
          <w:rFonts w:cstheme="minorHAnsi"/>
          <w:b/>
          <w:bCs/>
          <w:color w:val="A50021"/>
          <w:u w:val="single"/>
        </w:rPr>
        <w:t>Problem Statement</w:t>
      </w:r>
    </w:p>
    <w:p w14:paraId="7936B484" w14:textId="77777777" w:rsidR="00067B05" w:rsidRPr="00133B26" w:rsidRDefault="00067B05" w:rsidP="00067B05">
      <w:pPr>
        <w:ind w:left="432"/>
        <w:rPr>
          <w:rFonts w:cstheme="minorHAnsi"/>
          <w:color w:val="595959" w:themeColor="text1" w:themeTint="A6"/>
        </w:rPr>
      </w:pPr>
      <w:r w:rsidRPr="00133B26">
        <w:rPr>
          <w:rFonts w:cstheme="minorHAnsi"/>
          <w:color w:val="595959" w:themeColor="text1" w:themeTint="A6"/>
        </w:rPr>
        <w:t xml:space="preserve">Intercalation-type metal oxides are promising negative electrode materials for safe and stable operation of rechargeable lithium-ion batteries due to the reduced risk of Li plating at low voltages. Nevertheless, lower energy and power density along with cycling instability remain bottlenecks for their implementation, especially for desirable fast-charging applications. </w:t>
      </w:r>
    </w:p>
    <w:p w14:paraId="4FAD1664" w14:textId="48F8508B" w:rsidR="00157AD1" w:rsidRPr="00133B26" w:rsidRDefault="00157AD1" w:rsidP="00F33EE8">
      <w:pPr>
        <w:spacing w:after="120" w:line="240" w:lineRule="auto"/>
        <w:ind w:left="432"/>
        <w:rPr>
          <w:rFonts w:cstheme="minorHAnsi"/>
          <w:b/>
          <w:bCs/>
          <w:color w:val="A50021"/>
          <w:u w:val="single"/>
        </w:rPr>
      </w:pPr>
      <w:r w:rsidRPr="00133B26">
        <w:rPr>
          <w:rFonts w:cstheme="minorHAnsi"/>
          <w:b/>
          <w:bCs/>
          <w:color w:val="A50021"/>
          <w:u w:val="single"/>
        </w:rPr>
        <w:t>Technology Overview</w:t>
      </w:r>
    </w:p>
    <w:p w14:paraId="0C4C47B4" w14:textId="45B8A9D5" w:rsidR="00133B26" w:rsidRPr="00133B26" w:rsidRDefault="00133B26" w:rsidP="00133B26">
      <w:pPr>
        <w:spacing w:after="120" w:line="240" w:lineRule="auto"/>
        <w:ind w:left="432"/>
        <w:rPr>
          <w:rFonts w:cstheme="minorHAnsi"/>
          <w:color w:val="595959" w:themeColor="text1" w:themeTint="A6"/>
          <w:lang w:val="en-GB"/>
        </w:rPr>
      </w:pPr>
      <w:r w:rsidRPr="00133B26">
        <w:rPr>
          <w:rFonts w:cstheme="minorHAnsi"/>
          <w:color w:val="595959" w:themeColor="text1" w:themeTint="A6"/>
          <w:lang w:val="en-GB"/>
        </w:rPr>
        <w:t>Researchers at Boise State University have synthesized for the first time a nanostructured rock salt Nb</w:t>
      </w:r>
      <w:r w:rsidRPr="00133B26">
        <w:rPr>
          <w:rFonts w:cstheme="minorHAnsi"/>
          <w:color w:val="595959" w:themeColor="text1" w:themeTint="A6"/>
          <w:vertAlign w:val="subscript"/>
          <w:lang w:val="en-GB"/>
        </w:rPr>
        <w:t>2</w:t>
      </w:r>
      <w:r w:rsidRPr="00133B26">
        <w:rPr>
          <w:rFonts w:cstheme="minorHAnsi"/>
          <w:color w:val="595959" w:themeColor="text1" w:themeTint="A6"/>
          <w:lang w:val="en-GB"/>
        </w:rPr>
        <w:t>O</w:t>
      </w:r>
      <w:r w:rsidRPr="00133B26">
        <w:rPr>
          <w:rFonts w:cstheme="minorHAnsi"/>
          <w:color w:val="595959" w:themeColor="text1" w:themeTint="A6"/>
          <w:vertAlign w:val="subscript"/>
          <w:lang w:val="en-GB"/>
        </w:rPr>
        <w:t>5</w:t>
      </w:r>
      <w:r w:rsidRPr="00133B26">
        <w:rPr>
          <w:rFonts w:cstheme="minorHAnsi"/>
          <w:color w:val="595959" w:themeColor="text1" w:themeTint="A6"/>
          <w:lang w:val="en-GB"/>
        </w:rPr>
        <w:t xml:space="preserve"> material formed through repeated electrochemical cycling with Li ion, wherein an amorphous-to-crystalline transformation is observed in </w:t>
      </w:r>
      <w:proofErr w:type="spellStart"/>
      <w:r w:rsidRPr="00133B26">
        <w:rPr>
          <w:rFonts w:cstheme="minorHAnsi"/>
          <w:color w:val="595959" w:themeColor="text1" w:themeTint="A6"/>
          <w:lang w:val="en-GB"/>
        </w:rPr>
        <w:t>nanochanneled</w:t>
      </w:r>
      <w:proofErr w:type="spellEnd"/>
      <w:r w:rsidRPr="00133B26">
        <w:rPr>
          <w:rFonts w:cstheme="minorHAnsi"/>
          <w:color w:val="595959" w:themeColor="text1" w:themeTint="A6"/>
          <w:lang w:val="en-GB"/>
        </w:rPr>
        <w:t xml:space="preserve"> Nb</w:t>
      </w:r>
      <w:r w:rsidRPr="00133B26">
        <w:rPr>
          <w:rFonts w:cstheme="minorHAnsi"/>
          <w:color w:val="595959" w:themeColor="text1" w:themeTint="A6"/>
          <w:vertAlign w:val="subscript"/>
          <w:lang w:val="en-GB"/>
        </w:rPr>
        <w:t>2</w:t>
      </w:r>
      <w:r w:rsidRPr="00133B26">
        <w:rPr>
          <w:rFonts w:cstheme="minorHAnsi"/>
          <w:color w:val="595959" w:themeColor="text1" w:themeTint="A6"/>
          <w:lang w:val="en-GB"/>
        </w:rPr>
        <w:t>O</w:t>
      </w:r>
      <w:r w:rsidRPr="00133B26">
        <w:rPr>
          <w:rFonts w:cstheme="minorHAnsi"/>
          <w:color w:val="595959" w:themeColor="text1" w:themeTint="A6"/>
          <w:vertAlign w:val="subscript"/>
          <w:lang w:val="en-GB"/>
        </w:rPr>
        <w:t>5</w:t>
      </w:r>
      <w:r w:rsidRPr="00133B26">
        <w:rPr>
          <w:rFonts w:cstheme="minorHAnsi"/>
          <w:color w:val="595959" w:themeColor="text1" w:themeTint="A6"/>
          <w:lang w:val="en-GB"/>
        </w:rPr>
        <w:t xml:space="preserve">. </w:t>
      </w:r>
    </w:p>
    <w:p w14:paraId="4DC48D71" w14:textId="627832A2" w:rsidR="00133B26" w:rsidRPr="00133B26" w:rsidRDefault="00133B26" w:rsidP="00133B26">
      <w:pPr>
        <w:spacing w:after="120" w:line="240" w:lineRule="auto"/>
        <w:ind w:left="432"/>
        <w:rPr>
          <w:rFonts w:cstheme="minorHAnsi"/>
          <w:color w:val="595959" w:themeColor="text1" w:themeTint="A6"/>
          <w:lang w:val="en-GB"/>
        </w:rPr>
      </w:pPr>
      <w:r w:rsidRPr="00133B26">
        <w:rPr>
          <w:rFonts w:cstheme="minorHAnsi"/>
          <w:color w:val="595959" w:themeColor="text1" w:themeTint="A6"/>
          <w:lang w:val="en-GB"/>
        </w:rPr>
        <w:t>This electrode can reversibly cycle three lithium per Nb</w:t>
      </w:r>
      <w:r w:rsidRPr="00133B26">
        <w:rPr>
          <w:rFonts w:cstheme="minorHAnsi"/>
          <w:color w:val="595959" w:themeColor="text1" w:themeTint="A6"/>
          <w:vertAlign w:val="subscript"/>
          <w:lang w:val="en-GB"/>
        </w:rPr>
        <w:t>2</w:t>
      </w:r>
      <w:r w:rsidRPr="00133B26">
        <w:rPr>
          <w:rFonts w:cstheme="minorHAnsi"/>
          <w:color w:val="595959" w:themeColor="text1" w:themeTint="A6"/>
          <w:lang w:val="en-GB"/>
        </w:rPr>
        <w:t>O</w:t>
      </w:r>
      <w:r w:rsidRPr="00133B26">
        <w:rPr>
          <w:rFonts w:cstheme="minorHAnsi"/>
          <w:color w:val="595959" w:themeColor="text1" w:themeTint="A6"/>
          <w:vertAlign w:val="subscript"/>
          <w:lang w:val="en-GB"/>
        </w:rPr>
        <w:t>5</w:t>
      </w:r>
      <w:r w:rsidRPr="00133B26">
        <w:rPr>
          <w:rFonts w:cstheme="minorHAnsi"/>
          <w:color w:val="595959" w:themeColor="text1" w:themeTint="A6"/>
          <w:lang w:val="en-GB"/>
        </w:rPr>
        <w:t xml:space="preserve">, corresponding to a capacity of 269 </w:t>
      </w:r>
      <w:proofErr w:type="spellStart"/>
      <w:r w:rsidRPr="00133B26">
        <w:rPr>
          <w:rFonts w:cstheme="minorHAnsi"/>
          <w:color w:val="595959" w:themeColor="text1" w:themeTint="A6"/>
          <w:lang w:val="en-GB"/>
        </w:rPr>
        <w:t>mAh</w:t>
      </w:r>
      <w:proofErr w:type="spellEnd"/>
      <w:r w:rsidRPr="00133B26">
        <w:rPr>
          <w:rFonts w:cstheme="minorHAnsi"/>
          <w:color w:val="595959" w:themeColor="text1" w:themeTint="A6"/>
          <w:lang w:val="en-GB"/>
        </w:rPr>
        <w:t xml:space="preserve"> g</w:t>
      </w:r>
      <w:r w:rsidRPr="00133B26">
        <w:rPr>
          <w:rFonts w:cstheme="minorHAnsi"/>
          <w:color w:val="595959" w:themeColor="text1" w:themeTint="A6"/>
          <w:vertAlign w:val="superscript"/>
          <w:lang w:val="en-GB"/>
        </w:rPr>
        <w:t>-1</w:t>
      </w:r>
      <w:r w:rsidRPr="00133B26">
        <w:rPr>
          <w:rFonts w:cstheme="minorHAnsi"/>
          <w:color w:val="595959" w:themeColor="text1" w:themeTint="A6"/>
          <w:lang w:val="en-GB"/>
        </w:rPr>
        <w:t xml:space="preserve"> at 20 mA g</w:t>
      </w:r>
      <w:r w:rsidRPr="00133B26">
        <w:rPr>
          <w:rFonts w:cstheme="minorHAnsi"/>
          <w:color w:val="595959" w:themeColor="text1" w:themeTint="A6"/>
          <w:vertAlign w:val="superscript"/>
          <w:lang w:val="en-GB"/>
        </w:rPr>
        <w:t>-1</w:t>
      </w:r>
      <w:r w:rsidRPr="00133B26">
        <w:rPr>
          <w:rFonts w:cstheme="minorHAnsi"/>
          <w:color w:val="595959" w:themeColor="text1" w:themeTint="A6"/>
          <w:lang w:val="en-GB"/>
        </w:rPr>
        <w:t xml:space="preserve">, and retains a capacity of 191 </w:t>
      </w:r>
      <w:proofErr w:type="spellStart"/>
      <w:r w:rsidRPr="00133B26">
        <w:rPr>
          <w:rFonts w:cstheme="minorHAnsi"/>
          <w:color w:val="595959" w:themeColor="text1" w:themeTint="A6"/>
          <w:lang w:val="en-GB"/>
        </w:rPr>
        <w:t>mAh</w:t>
      </w:r>
      <w:proofErr w:type="spellEnd"/>
      <w:r w:rsidRPr="00133B26">
        <w:rPr>
          <w:rFonts w:cstheme="minorHAnsi"/>
          <w:color w:val="595959" w:themeColor="text1" w:themeTint="A6"/>
          <w:lang w:val="en-GB"/>
        </w:rPr>
        <w:t xml:space="preserve"> g</w:t>
      </w:r>
      <w:r w:rsidRPr="00133B26">
        <w:rPr>
          <w:rFonts w:cstheme="minorHAnsi"/>
          <w:color w:val="595959" w:themeColor="text1" w:themeTint="A6"/>
          <w:vertAlign w:val="superscript"/>
          <w:lang w:val="en-GB"/>
        </w:rPr>
        <w:t>-1</w:t>
      </w:r>
      <w:r w:rsidRPr="00133B26">
        <w:rPr>
          <w:rFonts w:cstheme="minorHAnsi"/>
          <w:color w:val="595959" w:themeColor="text1" w:themeTint="A6"/>
          <w:lang w:val="en-GB"/>
        </w:rPr>
        <w:t xml:space="preserve"> at a high rate (1 A g</w:t>
      </w:r>
      <w:r w:rsidRPr="00133B26">
        <w:rPr>
          <w:rFonts w:cstheme="minorHAnsi"/>
          <w:color w:val="595959" w:themeColor="text1" w:themeTint="A6"/>
          <w:vertAlign w:val="superscript"/>
          <w:lang w:val="en-GB"/>
        </w:rPr>
        <w:t>-1</w:t>
      </w:r>
      <w:r w:rsidRPr="00133B26">
        <w:rPr>
          <w:rFonts w:cstheme="minorHAnsi"/>
          <w:color w:val="595959" w:themeColor="text1" w:themeTint="A6"/>
          <w:lang w:val="en-GB"/>
        </w:rPr>
        <w:t xml:space="preserve">). It exhibits superb cycling stability with a capacity of 225 </w:t>
      </w:r>
      <w:proofErr w:type="spellStart"/>
      <w:r w:rsidRPr="00133B26">
        <w:rPr>
          <w:rFonts w:cstheme="minorHAnsi"/>
          <w:color w:val="595959" w:themeColor="text1" w:themeTint="A6"/>
          <w:lang w:val="en-GB"/>
        </w:rPr>
        <w:t>mAh</w:t>
      </w:r>
      <w:proofErr w:type="spellEnd"/>
      <w:r w:rsidRPr="00133B26">
        <w:rPr>
          <w:rFonts w:cstheme="minorHAnsi"/>
          <w:color w:val="595959" w:themeColor="text1" w:themeTint="A6"/>
          <w:lang w:val="en-GB"/>
        </w:rPr>
        <w:t xml:space="preserve"> g</w:t>
      </w:r>
      <w:r w:rsidRPr="00133B26">
        <w:rPr>
          <w:rFonts w:cstheme="minorHAnsi"/>
          <w:color w:val="595959" w:themeColor="text1" w:themeTint="A6"/>
          <w:vertAlign w:val="superscript"/>
          <w:lang w:val="en-GB"/>
        </w:rPr>
        <w:t>-1</w:t>
      </w:r>
      <w:r w:rsidRPr="00133B26">
        <w:rPr>
          <w:rFonts w:cstheme="minorHAnsi"/>
          <w:color w:val="595959" w:themeColor="text1" w:themeTint="A6"/>
          <w:lang w:val="en-GB"/>
        </w:rPr>
        <w:t xml:space="preserve"> at 200 mA g</w:t>
      </w:r>
      <w:r w:rsidRPr="00133B26">
        <w:rPr>
          <w:rFonts w:cstheme="minorHAnsi"/>
          <w:color w:val="595959" w:themeColor="text1" w:themeTint="A6"/>
          <w:vertAlign w:val="superscript"/>
          <w:lang w:val="en-GB"/>
        </w:rPr>
        <w:t>-1</w:t>
      </w:r>
      <w:r w:rsidRPr="00133B26">
        <w:rPr>
          <w:rFonts w:cstheme="minorHAnsi"/>
          <w:color w:val="595959" w:themeColor="text1" w:themeTint="A6"/>
          <w:lang w:val="en-GB"/>
        </w:rPr>
        <w:t xml:space="preserve"> for 400 cycles, and a Coulombic efficiency of 99.93%.</w:t>
      </w:r>
    </w:p>
    <w:p w14:paraId="0872F8E7" w14:textId="77777777" w:rsidR="00133B26" w:rsidRPr="00133B26" w:rsidRDefault="00133B26" w:rsidP="00133B26">
      <w:pPr>
        <w:spacing w:after="120" w:line="240" w:lineRule="auto"/>
        <w:ind w:left="432"/>
        <w:rPr>
          <w:rFonts w:cstheme="minorHAnsi"/>
          <w:color w:val="595959" w:themeColor="text1" w:themeTint="A6"/>
          <w:lang w:val="en-GB"/>
        </w:rPr>
      </w:pPr>
      <w:r w:rsidRPr="00133B26">
        <w:rPr>
          <w:rFonts w:cstheme="minorHAnsi"/>
          <w:color w:val="595959" w:themeColor="text1" w:themeTint="A6"/>
          <w:lang w:val="en-GB"/>
        </w:rPr>
        <w:t>Researchers attribute the enhanced performance to the framework of the new cubic structure, which promotes low-energy migration paths. Their work suggests that inducing crystallization of amorphous nanomaterials through electrochemical cycling is a new avenue for creating unconventional high-performance metal oxide electrode materials.</w:t>
      </w:r>
    </w:p>
    <w:p w14:paraId="6E5A64A2" w14:textId="07C2F5D9" w:rsidR="00076F8F" w:rsidRPr="00133B26" w:rsidRDefault="00076F8F" w:rsidP="00067B05">
      <w:pPr>
        <w:spacing w:after="120" w:line="240" w:lineRule="auto"/>
        <w:ind w:left="432"/>
        <w:rPr>
          <w:rFonts w:cstheme="minorHAnsi"/>
          <w:b/>
          <w:bCs/>
          <w:color w:val="A50021"/>
          <w:u w:val="single"/>
        </w:rPr>
      </w:pPr>
      <w:r w:rsidRPr="00133B26">
        <w:rPr>
          <w:rFonts w:cstheme="minorHAnsi"/>
          <w:b/>
          <w:bCs/>
          <w:color w:val="A50021"/>
          <w:u w:val="single"/>
        </w:rPr>
        <w:t>Applications:</w:t>
      </w:r>
    </w:p>
    <w:p w14:paraId="7EAED9EB" w14:textId="77777777" w:rsidR="00067B05" w:rsidRPr="00133B26" w:rsidRDefault="00067B05" w:rsidP="00F33EE8">
      <w:pPr>
        <w:spacing w:after="120" w:line="240" w:lineRule="auto"/>
        <w:ind w:left="432"/>
        <w:rPr>
          <w:rFonts w:cstheme="minorHAnsi"/>
          <w:color w:val="595959" w:themeColor="text1" w:themeTint="A6"/>
        </w:rPr>
      </w:pPr>
      <w:r w:rsidRPr="00133B26">
        <w:rPr>
          <w:rFonts w:cstheme="minorHAnsi"/>
          <w:color w:val="595959" w:themeColor="text1" w:themeTint="A6"/>
        </w:rPr>
        <w:t xml:space="preserve">This process can be applied to rechargeable lithium-ion batteries and other metal oxide systems for energy applications. </w:t>
      </w:r>
    </w:p>
    <w:p w14:paraId="58FE3CF2" w14:textId="73D99ED2" w:rsidR="00157AD1" w:rsidRPr="00133B26" w:rsidRDefault="00157AD1" w:rsidP="00F33EE8">
      <w:pPr>
        <w:spacing w:after="120" w:line="240" w:lineRule="auto"/>
        <w:ind w:left="432"/>
        <w:rPr>
          <w:rFonts w:cstheme="minorHAnsi"/>
          <w:b/>
          <w:bCs/>
          <w:color w:val="A50021"/>
          <w:u w:val="single"/>
        </w:rPr>
      </w:pPr>
      <w:r w:rsidRPr="00133B26">
        <w:rPr>
          <w:rFonts w:cstheme="minorHAnsi"/>
          <w:b/>
          <w:bCs/>
          <w:color w:val="A50021"/>
          <w:u w:val="single"/>
        </w:rPr>
        <w:t xml:space="preserve">Benefits: </w:t>
      </w:r>
    </w:p>
    <w:p w14:paraId="4AB452EE" w14:textId="77777777" w:rsidR="00133B26" w:rsidRPr="00133B26" w:rsidRDefault="00133B26" w:rsidP="006D6FBE">
      <w:pPr>
        <w:pStyle w:val="ListParagraph"/>
        <w:spacing w:after="160"/>
        <w:ind w:left="432"/>
        <w:rPr>
          <w:rFonts w:cstheme="minorHAnsi"/>
          <w:color w:val="595959" w:themeColor="text1" w:themeTint="A6"/>
          <w:sz w:val="22"/>
          <w:szCs w:val="22"/>
          <w:lang w:val="en-GB"/>
        </w:rPr>
      </w:pPr>
      <w:r w:rsidRPr="00133B26">
        <w:rPr>
          <w:rFonts w:cstheme="minorHAnsi"/>
          <w:color w:val="595959" w:themeColor="text1" w:themeTint="A6"/>
          <w:sz w:val="22"/>
          <w:szCs w:val="22"/>
          <w:lang w:val="en-GB"/>
        </w:rPr>
        <w:t xml:space="preserve">The discovery of new materials for lithium-ion batteries has taken on a renewed urgency. </w:t>
      </w:r>
      <w:proofErr w:type="spellStart"/>
      <w:r w:rsidRPr="00133B26">
        <w:rPr>
          <w:rFonts w:cstheme="minorHAnsi"/>
          <w:color w:val="595959" w:themeColor="text1" w:themeTint="A6"/>
          <w:sz w:val="22"/>
          <w:szCs w:val="22"/>
          <w:lang w:val="en-GB"/>
        </w:rPr>
        <w:t>Fueled</w:t>
      </w:r>
      <w:proofErr w:type="spellEnd"/>
      <w:r w:rsidRPr="00133B26">
        <w:rPr>
          <w:rFonts w:cstheme="minorHAnsi"/>
          <w:color w:val="595959" w:themeColor="text1" w:themeTint="A6"/>
          <w:sz w:val="22"/>
          <w:szCs w:val="22"/>
          <w:lang w:val="en-GB"/>
        </w:rPr>
        <w:t xml:space="preserve"> by rising gas prices, there has been a surge in demand for electric vehicles (EVs), and in turn, for the lithium-ion batteries that power them. However, today’s lithium-ion batteries are still too expensive and charge too slowly. Among one of the biggest bottlenecks to charging in today’s lithium-ion batteries is the anode. The most common anode is made of graphite, which is very energy dense, but cannot be charged too quickly due to the risk of fire and explosions from a process known as lithium metal plating. Intercalation metal oxides, like the rock salt Nb</w:t>
      </w:r>
      <w:r w:rsidRPr="009D1BF2">
        <w:rPr>
          <w:rFonts w:cstheme="minorHAnsi"/>
          <w:color w:val="595959" w:themeColor="text1" w:themeTint="A6"/>
          <w:sz w:val="22"/>
          <w:szCs w:val="22"/>
          <w:lang w:val="en-GB"/>
        </w:rPr>
        <w:t>2</w:t>
      </w:r>
      <w:r w:rsidRPr="00133B26">
        <w:rPr>
          <w:rFonts w:cstheme="minorHAnsi"/>
          <w:color w:val="595959" w:themeColor="text1" w:themeTint="A6"/>
          <w:sz w:val="22"/>
          <w:szCs w:val="22"/>
          <w:lang w:val="en-GB"/>
        </w:rPr>
        <w:t>O</w:t>
      </w:r>
      <w:r w:rsidRPr="009D1BF2">
        <w:rPr>
          <w:rFonts w:cstheme="minorHAnsi"/>
          <w:color w:val="595959" w:themeColor="text1" w:themeTint="A6"/>
          <w:sz w:val="22"/>
          <w:szCs w:val="22"/>
          <w:lang w:val="en-GB"/>
        </w:rPr>
        <w:t>5</w:t>
      </w:r>
      <w:r w:rsidRPr="00133B26">
        <w:rPr>
          <w:rFonts w:cstheme="minorHAnsi"/>
          <w:color w:val="595959" w:themeColor="text1" w:themeTint="A6"/>
          <w:sz w:val="22"/>
          <w:szCs w:val="22"/>
          <w:lang w:val="en-GB"/>
        </w:rPr>
        <w:t xml:space="preserve"> material, are promising anode alternatives due to the reduced risk of lithium plating at low voltages. This process can potentially be used to make other lithium-ion battery materials that cannot be easily made via traditional means and have exceptional performance for fast charging applications.</w:t>
      </w:r>
    </w:p>
    <w:p w14:paraId="02DE53A0" w14:textId="77777777" w:rsidR="00133B26" w:rsidRPr="00133B26" w:rsidRDefault="00133B26" w:rsidP="00133B26">
      <w:pPr>
        <w:pStyle w:val="ListParagraph"/>
        <w:spacing w:after="120"/>
        <w:ind w:left="432"/>
        <w:rPr>
          <w:rFonts w:cstheme="minorHAnsi"/>
          <w:color w:val="595959" w:themeColor="text1" w:themeTint="A6"/>
          <w:lang w:val="en-GB"/>
        </w:rPr>
      </w:pPr>
    </w:p>
    <w:p w14:paraId="4DB441DD" w14:textId="77777777" w:rsidR="00BB7BA9" w:rsidRDefault="00C5760C" w:rsidP="00081802">
      <w:pPr>
        <w:pStyle w:val="ListParagraph"/>
        <w:spacing w:after="120"/>
        <w:ind w:left="432"/>
        <w:rPr>
          <w:rFonts w:cstheme="minorHAnsi"/>
          <w:color w:val="595959" w:themeColor="text1" w:themeTint="A6"/>
          <w:sz w:val="22"/>
          <w:szCs w:val="22"/>
        </w:rPr>
      </w:pPr>
      <w:r>
        <w:rPr>
          <w:rFonts w:cstheme="minorHAnsi"/>
          <w:color w:val="595959" w:themeColor="text1" w:themeTint="A6"/>
          <w:sz w:val="22"/>
          <w:szCs w:val="22"/>
        </w:rPr>
        <w:tab/>
      </w:r>
      <w:r>
        <w:rPr>
          <w:rFonts w:cstheme="minorHAnsi"/>
          <w:color w:val="595959" w:themeColor="text1" w:themeTint="A6"/>
          <w:sz w:val="22"/>
          <w:szCs w:val="22"/>
        </w:rPr>
        <w:tab/>
      </w:r>
      <w:r>
        <w:rPr>
          <w:rFonts w:cstheme="minorHAnsi"/>
          <w:color w:val="595959" w:themeColor="text1" w:themeTint="A6"/>
          <w:sz w:val="22"/>
          <w:szCs w:val="22"/>
        </w:rPr>
        <w:tab/>
      </w:r>
      <w:r>
        <w:rPr>
          <w:rFonts w:cstheme="minorHAnsi"/>
          <w:color w:val="595959" w:themeColor="text1" w:themeTint="A6"/>
          <w:sz w:val="22"/>
          <w:szCs w:val="22"/>
        </w:rPr>
        <w:tab/>
      </w:r>
      <w:r>
        <w:rPr>
          <w:rFonts w:cstheme="minorHAnsi"/>
          <w:color w:val="595959" w:themeColor="text1" w:themeTint="A6"/>
          <w:sz w:val="22"/>
          <w:szCs w:val="22"/>
        </w:rPr>
        <w:tab/>
      </w:r>
    </w:p>
    <w:p w14:paraId="6218E9CE" w14:textId="77777777" w:rsidR="00BB7BA9" w:rsidRDefault="00BB7BA9" w:rsidP="00081802">
      <w:pPr>
        <w:pStyle w:val="ListParagraph"/>
        <w:spacing w:after="120"/>
        <w:ind w:left="432"/>
        <w:rPr>
          <w:rFonts w:cstheme="minorHAnsi"/>
          <w:color w:val="595959" w:themeColor="text1" w:themeTint="A6"/>
          <w:sz w:val="22"/>
          <w:szCs w:val="22"/>
        </w:rPr>
      </w:pPr>
    </w:p>
    <w:p w14:paraId="3B14432E" w14:textId="77777777" w:rsidR="00BB7BA9" w:rsidRDefault="00BB7BA9" w:rsidP="00081802">
      <w:pPr>
        <w:pStyle w:val="ListParagraph"/>
        <w:spacing w:after="120"/>
        <w:ind w:left="432"/>
        <w:rPr>
          <w:rFonts w:cstheme="minorHAnsi"/>
          <w:color w:val="595959" w:themeColor="text1" w:themeTint="A6"/>
          <w:sz w:val="22"/>
          <w:szCs w:val="22"/>
        </w:rPr>
      </w:pPr>
    </w:p>
    <w:p w14:paraId="33C220D4" w14:textId="77777777" w:rsidR="00BB7BA9" w:rsidRDefault="00BB7BA9" w:rsidP="00081802">
      <w:pPr>
        <w:pStyle w:val="ListParagraph"/>
        <w:spacing w:after="120"/>
        <w:ind w:left="432"/>
        <w:rPr>
          <w:rFonts w:cstheme="minorHAnsi"/>
          <w:color w:val="595959" w:themeColor="text1" w:themeTint="A6"/>
          <w:sz w:val="22"/>
          <w:szCs w:val="22"/>
        </w:rPr>
      </w:pPr>
    </w:p>
    <w:p w14:paraId="6D557B13" w14:textId="77777777" w:rsidR="00BB7BA9" w:rsidRDefault="00BB7BA9" w:rsidP="00081802">
      <w:pPr>
        <w:pStyle w:val="ListParagraph"/>
        <w:spacing w:after="120"/>
        <w:ind w:left="432"/>
        <w:rPr>
          <w:rFonts w:cstheme="minorHAnsi"/>
          <w:color w:val="595959" w:themeColor="text1" w:themeTint="A6"/>
          <w:sz w:val="22"/>
          <w:szCs w:val="22"/>
        </w:rPr>
      </w:pPr>
    </w:p>
    <w:p w14:paraId="0703ED09" w14:textId="39723484" w:rsidR="00C5760C" w:rsidRDefault="00C5760C" w:rsidP="00081802">
      <w:pPr>
        <w:pStyle w:val="ListParagraph"/>
        <w:spacing w:after="120"/>
        <w:ind w:left="432"/>
        <w:rPr>
          <w:rFonts w:cstheme="minorHAnsi"/>
          <w:color w:val="595959" w:themeColor="text1" w:themeTint="A6"/>
          <w:sz w:val="22"/>
          <w:szCs w:val="22"/>
        </w:rPr>
      </w:pPr>
      <w:r>
        <w:rPr>
          <w:rFonts w:cstheme="minorHAnsi"/>
          <w:color w:val="595959" w:themeColor="text1" w:themeTint="A6"/>
          <w:sz w:val="22"/>
          <w:szCs w:val="22"/>
        </w:rPr>
        <w:tab/>
      </w:r>
    </w:p>
    <w:p w14:paraId="116BEE68" w14:textId="10037BFC" w:rsidR="00F2060F" w:rsidRDefault="00C5760C" w:rsidP="00133B26">
      <w:pPr>
        <w:ind w:left="288"/>
        <w:rPr>
          <w:rFonts w:cstheme="minorHAnsi"/>
          <w:color w:val="595959" w:themeColor="text1" w:themeTint="A6"/>
        </w:rPr>
      </w:pPr>
      <w:r w:rsidRPr="00C5760C">
        <w:rPr>
          <w:rFonts w:cstheme="minorHAnsi"/>
          <w:color w:val="595959" w:themeColor="text1" w:themeTint="A6"/>
        </w:rPr>
        <w:tab/>
      </w:r>
      <w:r w:rsidRPr="00C5760C">
        <w:rPr>
          <w:rFonts w:cstheme="minorHAnsi"/>
          <w:color w:val="595959" w:themeColor="text1" w:themeTint="A6"/>
        </w:rPr>
        <w:tab/>
      </w:r>
      <w:r w:rsidRPr="00C5760C">
        <w:rPr>
          <w:rFonts w:cstheme="minorHAnsi"/>
          <w:color w:val="595959" w:themeColor="text1" w:themeTint="A6"/>
        </w:rPr>
        <w:tab/>
      </w:r>
    </w:p>
    <w:p w14:paraId="3F625A0E" w14:textId="3AB373BD" w:rsidR="009D17AD" w:rsidRDefault="009D17AD" w:rsidP="00427AC2">
      <w:pPr>
        <w:ind w:left="-270" w:right="-306"/>
        <w:rPr>
          <w:rFonts w:cstheme="minorHAnsi"/>
          <w:color w:val="595959" w:themeColor="text1" w:themeTint="A6"/>
        </w:rPr>
      </w:pPr>
      <w:r w:rsidRPr="00DB3B1F">
        <w:rPr>
          <w:noProof/>
        </w:rPr>
        <w:drawing>
          <wp:inline distT="0" distB="0" distL="0" distR="0" wp14:anchorId="007E3ABC" wp14:editId="12D1F2A0">
            <wp:extent cx="1510030" cy="8036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0030" cy="803633"/>
                    </a:xfrm>
                    <a:prstGeom prst="rect">
                      <a:avLst/>
                    </a:prstGeom>
                  </pic:spPr>
                </pic:pic>
              </a:graphicData>
            </a:graphic>
          </wp:inline>
        </w:drawing>
      </w:r>
    </w:p>
    <w:p w14:paraId="27A9DEC3"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3AD3B95B"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677A9BB7" w14:textId="35636532"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Contact us about this technology:</w:t>
      </w:r>
    </w:p>
    <w:p w14:paraId="65B4BC81" w14:textId="77777777" w:rsidR="009D17AD" w:rsidRPr="00427AC2" w:rsidRDefault="009D17AD" w:rsidP="00427AC2">
      <w:pPr>
        <w:tabs>
          <w:tab w:val="left" w:pos="187"/>
          <w:tab w:val="left" w:pos="2880"/>
        </w:tabs>
        <w:spacing w:after="0" w:line="240" w:lineRule="auto"/>
        <w:ind w:left="-270" w:right="-306"/>
        <w:rPr>
          <w:rFonts w:ascii="Lucida Sans Unicode" w:hAnsi="Lucida Sans Unicode" w:cs="Lucida Sans Unicode"/>
          <w:color w:val="595959" w:themeColor="text1" w:themeTint="A6"/>
          <w:sz w:val="19"/>
          <w:szCs w:val="19"/>
        </w:rPr>
      </w:pPr>
    </w:p>
    <w:p w14:paraId="61B098D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Office of Technology Transfer</w:t>
      </w:r>
    </w:p>
    <w:p w14:paraId="4EE3A913" w14:textId="77777777" w:rsidR="009D17AD" w:rsidRPr="00427AC2" w:rsidRDefault="00B719E2"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hyperlink r:id="rId9" w:history="1">
        <w:r w:rsidR="009D17AD" w:rsidRPr="00427AC2">
          <w:rPr>
            <w:rStyle w:val="Hyperlink"/>
            <w:rFonts w:ascii="Lucida Sans Unicode" w:hAnsi="Lucida Sans Unicode" w:cs="Lucida Sans Unicode"/>
            <w:color w:val="7F7F7F" w:themeColor="text1" w:themeTint="80"/>
            <w:sz w:val="19"/>
            <w:szCs w:val="19"/>
            <w:u w:val="none"/>
          </w:rPr>
          <w:t>techtransfer@boisestate.edu</w:t>
        </w:r>
      </w:hyperlink>
    </w:p>
    <w:p w14:paraId="0EDA1040"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Style w:val="Hyperlink"/>
          <w:rFonts w:ascii="Lucida Sans Unicode" w:hAnsi="Lucida Sans Unicode" w:cs="Lucida Sans Unicode"/>
          <w:color w:val="7F7F7F" w:themeColor="text1" w:themeTint="80"/>
          <w:sz w:val="19"/>
          <w:szCs w:val="19"/>
          <w:u w:val="none"/>
        </w:rPr>
        <w:t>(208) 426-5765</w:t>
      </w:r>
    </w:p>
    <w:p w14:paraId="5EAE32A0" w14:textId="3BCFB5B9"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209603B2" w14:textId="77777777" w:rsidR="00427AC2" w:rsidRPr="00427AC2" w:rsidRDefault="00427AC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5BD919FC" w14:textId="7F74A85E"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595959" w:themeColor="text1" w:themeTint="A6"/>
          <w:sz w:val="19"/>
          <w:szCs w:val="19"/>
        </w:rPr>
        <w:t xml:space="preserve">Matter# </w:t>
      </w:r>
      <w:r w:rsidRPr="00427AC2">
        <w:rPr>
          <w:rFonts w:ascii="Lucida Sans Unicode" w:hAnsi="Lucida Sans Unicode" w:cs="Lucida Sans Unicode"/>
          <w:color w:val="7F7F7F" w:themeColor="text1" w:themeTint="80"/>
          <w:sz w:val="19"/>
          <w:szCs w:val="19"/>
        </w:rPr>
        <w:t>BSU2</w:t>
      </w:r>
      <w:r w:rsidR="00067B05">
        <w:rPr>
          <w:rFonts w:ascii="Lucida Sans Unicode" w:hAnsi="Lucida Sans Unicode" w:cs="Lucida Sans Unicode"/>
          <w:color w:val="7F7F7F" w:themeColor="text1" w:themeTint="80"/>
          <w:sz w:val="19"/>
          <w:szCs w:val="19"/>
        </w:rPr>
        <w:t>71</w:t>
      </w:r>
    </w:p>
    <w:p w14:paraId="32C6CE09"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FDB01EB"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 xml:space="preserve">IP Status: </w:t>
      </w:r>
    </w:p>
    <w:p w14:paraId="2A993677" w14:textId="77777777" w:rsidR="00067B05" w:rsidRPr="00BB7BA9" w:rsidRDefault="009D17AD" w:rsidP="00067B05">
      <w:pPr>
        <w:tabs>
          <w:tab w:val="left" w:pos="187"/>
        </w:tabs>
        <w:spacing w:after="0"/>
        <w:ind w:left="-270" w:right="-306"/>
        <w:rPr>
          <w:rFonts w:ascii="Lucida Sans Unicode" w:hAnsi="Lucida Sans Unicode" w:cs="Lucida Sans Unicode"/>
          <w:color w:val="0033CC"/>
          <w:sz w:val="19"/>
          <w:szCs w:val="19"/>
        </w:rPr>
      </w:pPr>
      <w:r w:rsidRPr="00427AC2">
        <w:rPr>
          <w:rFonts w:ascii="Lucida Sans Unicode" w:hAnsi="Lucida Sans Unicode" w:cs="Lucida Sans Unicode"/>
          <w:color w:val="7F7F7F" w:themeColor="text1" w:themeTint="80"/>
          <w:sz w:val="19"/>
          <w:szCs w:val="19"/>
        </w:rPr>
        <w:t>Utility Filed</w:t>
      </w:r>
      <w:r w:rsidRPr="00427AC2">
        <w:rPr>
          <w:rFonts w:ascii="Lucida Sans Unicode" w:hAnsi="Lucida Sans Unicode" w:cs="Lucida Sans Unicode"/>
          <w:color w:val="595959" w:themeColor="text1" w:themeTint="A6"/>
          <w:sz w:val="19"/>
          <w:szCs w:val="19"/>
        </w:rPr>
        <w:t xml:space="preserve"> </w:t>
      </w:r>
      <w:r w:rsidRPr="00427AC2">
        <w:rPr>
          <w:rFonts w:ascii="Lucida Sans Unicode" w:hAnsi="Lucida Sans Unicode" w:cs="Lucida Sans Unicode"/>
          <w:color w:val="7F7F7F" w:themeColor="text1" w:themeTint="80"/>
          <w:sz w:val="19"/>
          <w:szCs w:val="19"/>
        </w:rPr>
        <w:t xml:space="preserve">and </w:t>
      </w:r>
      <w:r w:rsidR="00067B05" w:rsidRPr="00067B05">
        <w:rPr>
          <w:rFonts w:ascii="Lucida Sans Unicode" w:hAnsi="Lucida Sans Unicode" w:cs="Lucida Sans Unicode"/>
          <w:color w:val="7F7F7F" w:themeColor="text1" w:themeTint="80"/>
          <w:sz w:val="19"/>
          <w:szCs w:val="19"/>
        </w:rPr>
        <w:t xml:space="preserve">Published as </w:t>
      </w:r>
      <w:hyperlink r:id="rId10" w:history="1">
        <w:r w:rsidR="00067B05" w:rsidRPr="00BB7BA9">
          <w:rPr>
            <w:rStyle w:val="Hyperlink"/>
            <w:rFonts w:ascii="Lucida Sans Unicode" w:hAnsi="Lucida Sans Unicode" w:cs="Lucida Sans Unicode"/>
            <w:color w:val="0033CC"/>
            <w:sz w:val="19"/>
            <w:szCs w:val="19"/>
          </w:rPr>
          <w:t>2022-0367865</w:t>
        </w:r>
      </w:hyperlink>
    </w:p>
    <w:p w14:paraId="5A0835AE" w14:textId="52CB45A7" w:rsidR="009D17AD" w:rsidRPr="00427AC2" w:rsidRDefault="009D17AD" w:rsidP="00067B05">
      <w:pPr>
        <w:tabs>
          <w:tab w:val="left" w:pos="187"/>
        </w:tabs>
        <w:spacing w:after="0" w:line="240" w:lineRule="auto"/>
        <w:ind w:left="-270" w:right="-306"/>
        <w:rPr>
          <w:rStyle w:val="Hyperlink"/>
          <w:rFonts w:ascii="Lucida Sans Unicode" w:hAnsi="Lucida Sans Unicode" w:cs="Lucida Sans Unicode"/>
          <w:sz w:val="19"/>
          <w:szCs w:val="19"/>
        </w:rPr>
      </w:pPr>
    </w:p>
    <w:p w14:paraId="08003F23"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Phase of Development</w:t>
      </w:r>
    </w:p>
    <w:p w14:paraId="0C82DCE9"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TRL:3-4</w:t>
      </w:r>
    </w:p>
    <w:p w14:paraId="13619D28" w14:textId="2627810D"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Working Prototype</w:t>
      </w:r>
    </w:p>
    <w:p w14:paraId="22D6B816" w14:textId="77777777" w:rsidR="009D17AD" w:rsidRPr="00427AC2" w:rsidRDefault="009D17AD" w:rsidP="00427AC2">
      <w:pPr>
        <w:tabs>
          <w:tab w:val="left" w:pos="187"/>
        </w:tabs>
        <w:spacing w:after="60" w:line="240" w:lineRule="auto"/>
        <w:ind w:left="-270" w:right="-306"/>
        <w:rPr>
          <w:rFonts w:ascii="Lucida Sans Unicode" w:hAnsi="Lucida Sans Unicode" w:cs="Lucida Sans Unicode"/>
          <w:color w:val="7F7F7F" w:themeColor="text1" w:themeTint="80"/>
          <w:sz w:val="19"/>
          <w:szCs w:val="19"/>
        </w:rPr>
      </w:pPr>
    </w:p>
    <w:p w14:paraId="329127EE" w14:textId="396A73DA" w:rsidR="00067B05" w:rsidRPr="00067B05" w:rsidRDefault="009D17AD" w:rsidP="00067B05">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067B05">
        <w:rPr>
          <w:rFonts w:ascii="Lucida Sans Unicode" w:hAnsi="Lucida Sans Unicode" w:cs="Lucida Sans Unicode"/>
          <w:color w:val="595959" w:themeColor="text1" w:themeTint="A6"/>
          <w:sz w:val="19"/>
          <w:szCs w:val="19"/>
        </w:rPr>
        <w:t>Inventor</w:t>
      </w:r>
      <w:r w:rsidR="0099798C">
        <w:rPr>
          <w:rFonts w:ascii="Lucida Sans Unicode" w:hAnsi="Lucida Sans Unicode" w:cs="Lucida Sans Unicode"/>
          <w:color w:val="595959" w:themeColor="text1" w:themeTint="A6"/>
          <w:sz w:val="19"/>
          <w:szCs w:val="19"/>
        </w:rPr>
        <w:t>s</w:t>
      </w:r>
    </w:p>
    <w:p w14:paraId="366E8E62" w14:textId="77777777" w:rsidR="0099798C" w:rsidRPr="00BB7BA9" w:rsidRDefault="00B719E2" w:rsidP="0099798C">
      <w:pPr>
        <w:tabs>
          <w:tab w:val="left" w:pos="187"/>
        </w:tabs>
        <w:spacing w:after="0" w:line="240" w:lineRule="auto"/>
        <w:ind w:left="-270" w:right="-306"/>
        <w:rPr>
          <w:rFonts w:ascii="Lucida Sans Unicode" w:hAnsi="Lucida Sans Unicode" w:cs="Lucida Sans Unicode"/>
          <w:color w:val="0033CC"/>
          <w:sz w:val="19"/>
          <w:szCs w:val="19"/>
        </w:rPr>
      </w:pPr>
      <w:hyperlink r:id="rId11" w:history="1">
        <w:r w:rsidR="00067B05" w:rsidRPr="00BB7BA9">
          <w:rPr>
            <w:rStyle w:val="Hyperlink"/>
            <w:rFonts w:ascii="Lucida Sans Unicode" w:hAnsi="Lucida Sans Unicode" w:cs="Lucida Sans Unicode"/>
            <w:color w:val="0033CC"/>
            <w:sz w:val="19"/>
            <w:szCs w:val="19"/>
          </w:rPr>
          <w:t xml:space="preserve">Hui </w:t>
        </w:r>
        <w:proofErr w:type="spellStart"/>
        <w:r w:rsidR="00067B05" w:rsidRPr="00BB7BA9">
          <w:rPr>
            <w:rStyle w:val="Hyperlink"/>
            <w:rFonts w:ascii="Lucida Sans Unicode" w:hAnsi="Lucida Sans Unicode" w:cs="Lucida Sans Unicode"/>
            <w:color w:val="0033CC"/>
            <w:sz w:val="19"/>
            <w:szCs w:val="19"/>
          </w:rPr>
          <w:t>Xiong</w:t>
        </w:r>
        <w:proofErr w:type="spellEnd"/>
        <w:r w:rsidR="00067B05" w:rsidRPr="00BB7BA9">
          <w:rPr>
            <w:rStyle w:val="Hyperlink"/>
            <w:rFonts w:ascii="Lucida Sans Unicode" w:hAnsi="Lucida Sans Unicode" w:cs="Lucida Sans Unicode"/>
            <w:color w:val="0033CC"/>
            <w:sz w:val="19"/>
            <w:szCs w:val="19"/>
          </w:rPr>
          <w:t>, PhD</w:t>
        </w:r>
      </w:hyperlink>
    </w:p>
    <w:p w14:paraId="2A2917A1" w14:textId="2CFAA8C6" w:rsidR="0099798C" w:rsidRPr="00BB7BA9" w:rsidRDefault="00B719E2" w:rsidP="0099798C">
      <w:pPr>
        <w:tabs>
          <w:tab w:val="left" w:pos="187"/>
        </w:tabs>
        <w:spacing w:after="0" w:line="240" w:lineRule="auto"/>
        <w:ind w:left="-270" w:right="-306"/>
        <w:rPr>
          <w:rStyle w:val="Hyperlink"/>
          <w:rFonts w:ascii="Lucida Sans Unicode" w:hAnsi="Lucida Sans Unicode" w:cs="Lucida Sans Unicode"/>
          <w:color w:val="0033CC"/>
          <w:sz w:val="19"/>
          <w:szCs w:val="19"/>
        </w:rPr>
      </w:pPr>
      <w:hyperlink r:id="rId12" w:history="1">
        <w:proofErr w:type="spellStart"/>
        <w:r w:rsidR="00081802" w:rsidRPr="00BB7BA9">
          <w:rPr>
            <w:rStyle w:val="Hyperlink"/>
            <w:rFonts w:ascii="Lucida Sans Unicode" w:hAnsi="Lucida Sans Unicode" w:cs="Lucida Sans Unicode"/>
            <w:color w:val="0033CC"/>
            <w:sz w:val="19"/>
            <w:szCs w:val="19"/>
          </w:rPr>
          <w:t>Shyue</w:t>
        </w:r>
        <w:proofErr w:type="spellEnd"/>
        <w:r w:rsidR="00081802" w:rsidRPr="00BB7BA9">
          <w:rPr>
            <w:rStyle w:val="Hyperlink"/>
            <w:rFonts w:ascii="Lucida Sans Unicode" w:hAnsi="Lucida Sans Unicode" w:cs="Lucida Sans Unicode"/>
            <w:color w:val="0033CC"/>
            <w:sz w:val="19"/>
            <w:szCs w:val="19"/>
          </w:rPr>
          <w:t xml:space="preserve"> Ping Ong, PhD</w:t>
        </w:r>
      </w:hyperlink>
    </w:p>
    <w:p w14:paraId="13673A5A" w14:textId="04E0B945" w:rsidR="00465A3B" w:rsidRDefault="00465A3B" w:rsidP="00104C44">
      <w:pPr>
        <w:tabs>
          <w:tab w:val="left" w:pos="187"/>
        </w:tabs>
        <w:spacing w:after="0" w:line="240" w:lineRule="auto"/>
        <w:ind w:right="-306"/>
        <w:rPr>
          <w:color w:val="595959" w:themeColor="text1" w:themeTint="A6"/>
        </w:rPr>
      </w:pPr>
    </w:p>
    <w:p w14:paraId="3C302F5C" w14:textId="1F95A51B" w:rsidR="00AF725D" w:rsidRDefault="00AF725D" w:rsidP="00104C44">
      <w:pPr>
        <w:tabs>
          <w:tab w:val="left" w:pos="187"/>
        </w:tabs>
        <w:spacing w:after="0" w:line="240" w:lineRule="auto"/>
        <w:ind w:right="-306"/>
        <w:rPr>
          <w:color w:val="595959" w:themeColor="text1" w:themeTint="A6"/>
        </w:rPr>
      </w:pPr>
    </w:p>
    <w:p w14:paraId="4AEBB7A1" w14:textId="4FF06584" w:rsidR="00AF725D" w:rsidRDefault="00AF725D" w:rsidP="00104C44">
      <w:pPr>
        <w:tabs>
          <w:tab w:val="left" w:pos="187"/>
        </w:tabs>
        <w:spacing w:after="0" w:line="240" w:lineRule="auto"/>
        <w:ind w:right="-306"/>
        <w:rPr>
          <w:color w:val="595959" w:themeColor="text1" w:themeTint="A6"/>
        </w:rPr>
      </w:pPr>
    </w:p>
    <w:p w14:paraId="54736479" w14:textId="69E268E5" w:rsidR="00AF725D" w:rsidRDefault="00AF725D" w:rsidP="00104C44">
      <w:pPr>
        <w:tabs>
          <w:tab w:val="left" w:pos="187"/>
        </w:tabs>
        <w:spacing w:after="0" w:line="240" w:lineRule="auto"/>
        <w:ind w:right="-306"/>
        <w:rPr>
          <w:color w:val="595959" w:themeColor="text1" w:themeTint="A6"/>
        </w:rPr>
      </w:pPr>
    </w:p>
    <w:p w14:paraId="2DDF0B75" w14:textId="60C7616B" w:rsidR="00AF725D" w:rsidRDefault="00AF725D" w:rsidP="00104C44">
      <w:pPr>
        <w:tabs>
          <w:tab w:val="left" w:pos="187"/>
        </w:tabs>
        <w:spacing w:after="0" w:line="240" w:lineRule="auto"/>
        <w:ind w:right="-306"/>
        <w:rPr>
          <w:color w:val="595959" w:themeColor="text1" w:themeTint="A6"/>
        </w:rPr>
      </w:pPr>
    </w:p>
    <w:p w14:paraId="5BF11E83" w14:textId="77777777" w:rsidR="00AF725D" w:rsidRDefault="00AF725D" w:rsidP="00104C44">
      <w:pPr>
        <w:tabs>
          <w:tab w:val="left" w:pos="187"/>
        </w:tabs>
        <w:spacing w:after="0" w:line="240" w:lineRule="auto"/>
        <w:ind w:right="-306"/>
        <w:rPr>
          <w:color w:val="595959" w:themeColor="text1" w:themeTint="A6"/>
        </w:rPr>
      </w:pPr>
    </w:p>
    <w:p w14:paraId="7F21D1D4" w14:textId="0FD48F48" w:rsidR="00AF725D" w:rsidRDefault="00104C44" w:rsidP="00AF725D">
      <w:pPr>
        <w:tabs>
          <w:tab w:val="left" w:pos="187"/>
        </w:tabs>
        <w:spacing w:after="0" w:line="240" w:lineRule="auto"/>
        <w:ind w:left="-270" w:right="-306"/>
        <w:rPr>
          <w:color w:val="595959" w:themeColor="text1" w:themeTint="A6"/>
        </w:rPr>
      </w:pPr>
      <w:r>
        <w:rPr>
          <w:color w:val="595959" w:themeColor="text1" w:themeTint="A6"/>
        </w:rPr>
        <w:t>Scan the code for related publication</w:t>
      </w:r>
      <w:r w:rsidR="00AF725D">
        <w:rPr>
          <w:color w:val="595959" w:themeColor="text1" w:themeTint="A6"/>
        </w:rPr>
        <w:t>:</w:t>
      </w:r>
    </w:p>
    <w:p w14:paraId="6889853C" w14:textId="6AC24DE3" w:rsidR="00EE57CE" w:rsidRDefault="00EE57CE" w:rsidP="00AF725D">
      <w:pPr>
        <w:tabs>
          <w:tab w:val="left" w:pos="187"/>
        </w:tabs>
        <w:spacing w:after="0" w:line="240" w:lineRule="auto"/>
        <w:ind w:left="-270" w:right="-306"/>
        <w:rPr>
          <w:color w:val="595959" w:themeColor="text1" w:themeTint="A6"/>
        </w:rPr>
      </w:pPr>
    </w:p>
    <w:p w14:paraId="3B32EE62" w14:textId="53785CED" w:rsidR="007347F8" w:rsidRDefault="007347F8" w:rsidP="007347F8">
      <w:pPr>
        <w:tabs>
          <w:tab w:val="left" w:pos="187"/>
        </w:tabs>
        <w:spacing w:after="0" w:line="240" w:lineRule="auto"/>
        <w:ind w:left="180" w:right="-306"/>
        <w:rPr>
          <w:color w:val="595959" w:themeColor="text1" w:themeTint="A6"/>
        </w:rPr>
      </w:pPr>
      <w:r>
        <w:rPr>
          <w:noProof/>
          <w:color w:val="595959" w:themeColor="text1" w:themeTint="A6"/>
        </w:rPr>
        <w:drawing>
          <wp:inline distT="0" distB="0" distL="0" distR="0" wp14:anchorId="677F169F" wp14:editId="3BE00457">
            <wp:extent cx="922020" cy="922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inline>
        </w:drawing>
      </w:r>
    </w:p>
    <w:p w14:paraId="0A675601" w14:textId="30B8C53C" w:rsidR="00EE57CE" w:rsidRDefault="00EE57CE" w:rsidP="00EE57CE">
      <w:pPr>
        <w:tabs>
          <w:tab w:val="left" w:pos="187"/>
        </w:tabs>
        <w:spacing w:after="0" w:line="240" w:lineRule="auto"/>
        <w:ind w:right="-306"/>
        <w:rPr>
          <w:color w:val="595959" w:themeColor="text1" w:themeTint="A6"/>
        </w:rPr>
      </w:pPr>
    </w:p>
    <w:p w14:paraId="3EF97AB8" w14:textId="01A8F927" w:rsidR="00EE57CE" w:rsidRDefault="00EE57CE" w:rsidP="00AF725D">
      <w:pPr>
        <w:tabs>
          <w:tab w:val="left" w:pos="187"/>
        </w:tabs>
        <w:spacing w:after="0" w:line="240" w:lineRule="auto"/>
        <w:ind w:left="-270" w:right="-306"/>
        <w:rPr>
          <w:color w:val="595959" w:themeColor="text1" w:themeTint="A6"/>
        </w:rPr>
      </w:pPr>
    </w:p>
    <w:p w14:paraId="14F5FA2F" w14:textId="4DCB4AB6" w:rsidR="0099798C" w:rsidRPr="0099798C" w:rsidRDefault="0099798C" w:rsidP="00EE57CE">
      <w:pPr>
        <w:tabs>
          <w:tab w:val="left" w:pos="187"/>
        </w:tabs>
        <w:spacing w:after="0" w:line="240" w:lineRule="auto"/>
        <w:ind w:right="-306"/>
        <w:rPr>
          <w:rFonts w:ascii="Lucida Sans Unicode" w:hAnsi="Lucida Sans Unicode" w:cs="Lucida Sans Unicode"/>
          <w:sz w:val="19"/>
          <w:szCs w:val="19"/>
        </w:rPr>
      </w:pPr>
    </w:p>
    <w:sectPr w:rsidR="0099798C" w:rsidRPr="0099798C" w:rsidSect="0099798C">
      <w:type w:val="continuous"/>
      <w:pgSz w:w="12240" w:h="15840"/>
      <w:pgMar w:top="-360" w:right="450" w:bottom="0" w:left="270" w:header="720" w:footer="720" w:gutter="0"/>
      <w:cols w:num="2" w:sep="1" w:space="1008" w:equalWidth="0">
        <w:col w:w="8208" w:space="1008"/>
        <w:col w:w="23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DBAE" w14:textId="77777777" w:rsidR="00B719E2" w:rsidRDefault="00B719E2" w:rsidP="00062EC0">
      <w:pPr>
        <w:spacing w:after="0" w:line="240" w:lineRule="auto"/>
      </w:pPr>
      <w:r>
        <w:separator/>
      </w:r>
    </w:p>
  </w:endnote>
  <w:endnote w:type="continuationSeparator" w:id="0">
    <w:p w14:paraId="140FFF11" w14:textId="77777777" w:rsidR="00B719E2" w:rsidRDefault="00B719E2" w:rsidP="0006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6AAB" w14:textId="77777777" w:rsidR="00B719E2" w:rsidRDefault="00B719E2" w:rsidP="00062EC0">
      <w:pPr>
        <w:spacing w:after="0" w:line="240" w:lineRule="auto"/>
      </w:pPr>
      <w:r>
        <w:separator/>
      </w:r>
    </w:p>
  </w:footnote>
  <w:footnote w:type="continuationSeparator" w:id="0">
    <w:p w14:paraId="3948D9D8" w14:textId="77777777" w:rsidR="00B719E2" w:rsidRDefault="00B719E2" w:rsidP="0006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F2A"/>
    <w:multiLevelType w:val="hybridMultilevel"/>
    <w:tmpl w:val="11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A661D"/>
    <w:multiLevelType w:val="hybridMultilevel"/>
    <w:tmpl w:val="791CA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F"/>
    <w:rsid w:val="00031185"/>
    <w:rsid w:val="00054586"/>
    <w:rsid w:val="00062EC0"/>
    <w:rsid w:val="00067B05"/>
    <w:rsid w:val="00076F8F"/>
    <w:rsid w:val="00077FF9"/>
    <w:rsid w:val="00081802"/>
    <w:rsid w:val="00104C44"/>
    <w:rsid w:val="001271E0"/>
    <w:rsid w:val="00133B26"/>
    <w:rsid w:val="00133B78"/>
    <w:rsid w:val="00157AD1"/>
    <w:rsid w:val="00171FB9"/>
    <w:rsid w:val="001C5DD1"/>
    <w:rsid w:val="0023481C"/>
    <w:rsid w:val="003D65A2"/>
    <w:rsid w:val="00427AC2"/>
    <w:rsid w:val="00430EEE"/>
    <w:rsid w:val="00465A3B"/>
    <w:rsid w:val="004971BB"/>
    <w:rsid w:val="00611559"/>
    <w:rsid w:val="00634127"/>
    <w:rsid w:val="006D6FBE"/>
    <w:rsid w:val="007347F8"/>
    <w:rsid w:val="007F3F15"/>
    <w:rsid w:val="0099798C"/>
    <w:rsid w:val="009B7E1B"/>
    <w:rsid w:val="009D1777"/>
    <w:rsid w:val="009D17AD"/>
    <w:rsid w:val="009D1BF2"/>
    <w:rsid w:val="00A71F8F"/>
    <w:rsid w:val="00A73FC2"/>
    <w:rsid w:val="00A8097B"/>
    <w:rsid w:val="00AF725D"/>
    <w:rsid w:val="00B31B34"/>
    <w:rsid w:val="00B3467A"/>
    <w:rsid w:val="00B719E2"/>
    <w:rsid w:val="00BB7BA9"/>
    <w:rsid w:val="00C5760C"/>
    <w:rsid w:val="00DB272C"/>
    <w:rsid w:val="00DB3B1F"/>
    <w:rsid w:val="00E03482"/>
    <w:rsid w:val="00EE57CE"/>
    <w:rsid w:val="00F2060F"/>
    <w:rsid w:val="00F33EE8"/>
    <w:rsid w:val="00F55716"/>
    <w:rsid w:val="00F6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092B"/>
  <w15:chartTrackingRefBased/>
  <w15:docId w15:val="{F3C54038-19DB-4682-B4C5-E6E0C28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1F"/>
    <w:rPr>
      <w:color w:val="0563C1" w:themeColor="hyperlink"/>
      <w:u w:val="single"/>
    </w:rPr>
  </w:style>
  <w:style w:type="character" w:styleId="UnresolvedMention">
    <w:name w:val="Unresolved Mention"/>
    <w:basedOn w:val="DefaultParagraphFont"/>
    <w:uiPriority w:val="99"/>
    <w:semiHidden/>
    <w:unhideWhenUsed/>
    <w:rsid w:val="00DB3B1F"/>
    <w:rPr>
      <w:color w:val="605E5C"/>
      <w:shd w:val="clear" w:color="auto" w:fill="E1DFDD"/>
    </w:rPr>
  </w:style>
  <w:style w:type="paragraph" w:styleId="ListParagraph">
    <w:name w:val="List Paragraph"/>
    <w:basedOn w:val="Normal"/>
    <w:uiPriority w:val="34"/>
    <w:qFormat/>
    <w:rsid w:val="00157AD1"/>
    <w:pPr>
      <w:spacing w:after="200" w:line="240" w:lineRule="auto"/>
      <w:ind w:left="720"/>
      <w:contextualSpacing/>
    </w:pPr>
    <w:rPr>
      <w:sz w:val="24"/>
      <w:szCs w:val="24"/>
    </w:rPr>
  </w:style>
  <w:style w:type="paragraph" w:styleId="Header">
    <w:name w:val="header"/>
    <w:basedOn w:val="Normal"/>
    <w:link w:val="HeaderChar"/>
    <w:uiPriority w:val="99"/>
    <w:unhideWhenUsed/>
    <w:rsid w:val="0006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C0"/>
  </w:style>
  <w:style w:type="paragraph" w:styleId="Footer">
    <w:name w:val="footer"/>
    <w:basedOn w:val="Normal"/>
    <w:link w:val="FooterChar"/>
    <w:uiPriority w:val="99"/>
    <w:unhideWhenUsed/>
    <w:rsid w:val="0006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C0"/>
  </w:style>
  <w:style w:type="character" w:styleId="FollowedHyperlink">
    <w:name w:val="FollowedHyperlink"/>
    <w:basedOn w:val="DefaultParagraphFont"/>
    <w:uiPriority w:val="99"/>
    <w:semiHidden/>
    <w:unhideWhenUsed/>
    <w:rsid w:val="00067B05"/>
    <w:rPr>
      <w:color w:val="954F72" w:themeColor="followedHyperlink"/>
      <w:u w:val="single"/>
    </w:rPr>
  </w:style>
  <w:style w:type="paragraph" w:styleId="NormalWeb">
    <w:name w:val="Normal (Web)"/>
    <w:basedOn w:val="Normal"/>
    <w:uiPriority w:val="99"/>
    <w:semiHidden/>
    <w:unhideWhenUsed/>
    <w:rsid w:val="00BB7B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3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cobsschool.ucsd.edu/people/profile/shyue-ping-o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coen-materials/directory/claire-xio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atents.google.com/patent/US20220367865A1/en?oq=2022-0367865" TargetMode="External"/><Relationship Id="rId4" Type="http://schemas.openxmlformats.org/officeDocument/2006/relationships/settings" Target="settings.xml"/><Relationship Id="rId9" Type="http://schemas.openxmlformats.org/officeDocument/2006/relationships/hyperlink" Target="mailto:techtransfer@boisesta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1EE1-791F-4EC3-91FD-1CD559D9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French</dc:creator>
  <cp:keywords/>
  <dc:description/>
  <cp:lastModifiedBy>Natasha French</cp:lastModifiedBy>
  <cp:revision>12</cp:revision>
  <cp:lastPrinted>2025-02-21T23:56:00Z</cp:lastPrinted>
  <dcterms:created xsi:type="dcterms:W3CDTF">2025-01-10T21:51:00Z</dcterms:created>
  <dcterms:modified xsi:type="dcterms:W3CDTF">2025-02-22T00:20:00Z</dcterms:modified>
</cp:coreProperties>
</file>