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B3C" w:rsidRDefault="001B679E" w:rsidP="001B679E">
      <w:pPr>
        <w:spacing w:before="68"/>
        <w:ind w:left="90" w:right="-30"/>
        <w:jc w:val="both"/>
        <w:rPr>
          <w:b/>
          <w:sz w:val="28"/>
        </w:rPr>
      </w:pPr>
      <w:r>
        <w:rPr>
          <w:b/>
          <w:sz w:val="28"/>
        </w:rPr>
        <w:t>First Aid List</w:t>
      </w:r>
    </w:p>
    <w:p w:rsidR="00343B3C" w:rsidRDefault="00343B3C">
      <w:pPr>
        <w:pStyle w:val="BodyText"/>
        <w:spacing w:before="11"/>
        <w:rPr>
          <w:b/>
          <w:sz w:val="20"/>
        </w:rPr>
      </w:pPr>
    </w:p>
    <w:p w:rsidR="00343B3C" w:rsidRDefault="001B679E">
      <w:pPr>
        <w:pStyle w:val="BodyText"/>
        <w:ind w:left="100"/>
      </w:pPr>
      <w:r>
        <w:t>1904.7 (b</w:t>
      </w:r>
      <w:proofErr w:type="gramStart"/>
      <w:r>
        <w:t>)(</w:t>
      </w:r>
      <w:proofErr w:type="gramEnd"/>
      <w:r>
        <w:t xml:space="preserve">5)(ii) </w:t>
      </w:r>
      <w:r>
        <w:rPr>
          <w:u w:val="single"/>
        </w:rPr>
        <w:t>What is “first aid”?</w:t>
      </w:r>
      <w:bookmarkStart w:id="0" w:name="_GoBack"/>
      <w:bookmarkEnd w:id="0"/>
    </w:p>
    <w:p w:rsidR="00343B3C" w:rsidRDefault="00343B3C">
      <w:pPr>
        <w:pStyle w:val="BodyText"/>
        <w:spacing w:before="4"/>
        <w:rPr>
          <w:sz w:val="20"/>
        </w:rPr>
      </w:pPr>
    </w:p>
    <w:p w:rsidR="00343B3C" w:rsidRDefault="001B679E">
      <w:pPr>
        <w:pStyle w:val="BodyText"/>
        <w:ind w:left="100"/>
      </w:pPr>
      <w:r>
        <w:t>For the purposes of Part 1904, "first aid" means the following:</w:t>
      </w:r>
    </w:p>
    <w:p w:rsidR="002B1127" w:rsidRDefault="002B1127" w:rsidP="002B1127">
      <w:pPr>
        <w:pStyle w:val="BodyText"/>
        <w:numPr>
          <w:ilvl w:val="0"/>
          <w:numId w:val="1"/>
        </w:numPr>
        <w:rPr>
          <w:spacing w:val="-4"/>
          <w:sz w:val="22"/>
        </w:rPr>
      </w:pPr>
      <w:r>
        <w:rPr>
          <w:spacing w:val="-4"/>
          <w:sz w:val="22"/>
        </w:rPr>
        <w:t xml:space="preserve">Using </w:t>
      </w:r>
      <w:r>
        <w:rPr>
          <w:sz w:val="22"/>
        </w:rPr>
        <w:t xml:space="preserve">a </w:t>
      </w:r>
      <w:r>
        <w:rPr>
          <w:spacing w:val="-5"/>
          <w:sz w:val="22"/>
        </w:rPr>
        <w:t xml:space="preserve">nonprescription medication  </w:t>
      </w:r>
      <w:r>
        <w:rPr>
          <w:spacing w:val="-3"/>
          <w:sz w:val="22"/>
        </w:rPr>
        <w:t xml:space="preserve">at  </w:t>
      </w:r>
      <w:r>
        <w:rPr>
          <w:spacing w:val="-5"/>
          <w:sz w:val="22"/>
        </w:rPr>
        <w:t xml:space="preserve">nonprescription  strength  </w:t>
      </w:r>
      <w:r>
        <w:rPr>
          <w:spacing w:val="-4"/>
          <w:sz w:val="22"/>
        </w:rPr>
        <w:t xml:space="preserve">(for  </w:t>
      </w:r>
      <w:r>
        <w:rPr>
          <w:spacing w:val="-5"/>
          <w:sz w:val="22"/>
        </w:rPr>
        <w:t xml:space="preserve">medications available </w:t>
      </w:r>
      <w:r>
        <w:rPr>
          <w:spacing w:val="-3"/>
          <w:sz w:val="22"/>
        </w:rPr>
        <w:t xml:space="preserve">in </w:t>
      </w:r>
      <w:r>
        <w:rPr>
          <w:spacing w:val="-4"/>
          <w:sz w:val="22"/>
        </w:rPr>
        <w:t xml:space="preserve">both </w:t>
      </w:r>
      <w:r>
        <w:rPr>
          <w:spacing w:val="-5"/>
          <w:sz w:val="22"/>
        </w:rPr>
        <w:t xml:space="preserve">prescription </w:t>
      </w:r>
      <w:r>
        <w:rPr>
          <w:spacing w:val="-4"/>
          <w:sz w:val="22"/>
        </w:rPr>
        <w:t xml:space="preserve">and </w:t>
      </w:r>
      <w:r>
        <w:rPr>
          <w:spacing w:val="-5"/>
          <w:sz w:val="22"/>
        </w:rPr>
        <w:t xml:space="preserve">non-prescription </w:t>
      </w:r>
      <w:r>
        <w:rPr>
          <w:spacing w:val="-4"/>
          <w:sz w:val="22"/>
        </w:rPr>
        <w:t xml:space="preserve">form, </w:t>
      </w:r>
      <w:r>
        <w:rPr>
          <w:sz w:val="22"/>
        </w:rPr>
        <w:t xml:space="preserve">a </w:t>
      </w:r>
      <w:r>
        <w:rPr>
          <w:spacing w:val="-5"/>
          <w:sz w:val="22"/>
        </w:rPr>
        <w:t xml:space="preserve">recommendation </w:t>
      </w:r>
      <w:r>
        <w:rPr>
          <w:spacing w:val="-3"/>
          <w:sz w:val="22"/>
        </w:rPr>
        <w:t xml:space="preserve">by </w:t>
      </w:r>
      <w:r>
        <w:rPr>
          <w:sz w:val="22"/>
        </w:rPr>
        <w:t xml:space="preserve">a   </w:t>
      </w:r>
      <w:r>
        <w:rPr>
          <w:spacing w:val="-4"/>
          <w:sz w:val="22"/>
        </w:rPr>
        <w:t xml:space="preserve">physician </w:t>
      </w:r>
      <w:r>
        <w:rPr>
          <w:sz w:val="22"/>
        </w:rPr>
        <w:t xml:space="preserve">or </w:t>
      </w:r>
      <w:r>
        <w:rPr>
          <w:spacing w:val="-4"/>
          <w:sz w:val="22"/>
        </w:rPr>
        <w:t xml:space="preserve">other licensed health </w:t>
      </w:r>
      <w:r>
        <w:rPr>
          <w:spacing w:val="-3"/>
          <w:sz w:val="22"/>
        </w:rPr>
        <w:t xml:space="preserve">care </w:t>
      </w:r>
      <w:r>
        <w:rPr>
          <w:spacing w:val="-4"/>
          <w:sz w:val="22"/>
        </w:rPr>
        <w:t xml:space="preserve">professional </w:t>
      </w:r>
      <w:r>
        <w:rPr>
          <w:sz w:val="22"/>
        </w:rPr>
        <w:t xml:space="preserve">to </w:t>
      </w:r>
      <w:r>
        <w:rPr>
          <w:spacing w:val="-3"/>
          <w:sz w:val="22"/>
        </w:rPr>
        <w:t xml:space="preserve">use </w:t>
      </w:r>
      <w:r>
        <w:rPr>
          <w:sz w:val="22"/>
        </w:rPr>
        <w:t xml:space="preserve">a </w:t>
      </w:r>
      <w:r>
        <w:rPr>
          <w:spacing w:val="-4"/>
          <w:sz w:val="22"/>
        </w:rPr>
        <w:t xml:space="preserve">non-prescription medication  </w:t>
      </w:r>
      <w:r>
        <w:rPr>
          <w:sz w:val="22"/>
        </w:rPr>
        <w:t>at</w:t>
      </w:r>
      <w:r>
        <w:rPr>
          <w:spacing w:val="11"/>
          <w:sz w:val="22"/>
        </w:rPr>
        <w:t xml:space="preserve"> </w:t>
      </w:r>
      <w:r>
        <w:rPr>
          <w:spacing w:val="-4"/>
          <w:sz w:val="22"/>
        </w:rPr>
        <w:t>prescription</w:t>
      </w:r>
      <w:r>
        <w:rPr>
          <w:spacing w:val="11"/>
          <w:sz w:val="22"/>
        </w:rPr>
        <w:t xml:space="preserve"> </w:t>
      </w:r>
      <w:r>
        <w:rPr>
          <w:spacing w:val="-4"/>
          <w:sz w:val="22"/>
        </w:rPr>
        <w:t>strength</w:t>
      </w:r>
      <w:r>
        <w:rPr>
          <w:spacing w:val="11"/>
          <w:sz w:val="22"/>
        </w:rPr>
        <w:t xml:space="preserve"> </w:t>
      </w:r>
      <w:r>
        <w:rPr>
          <w:sz w:val="22"/>
        </w:rPr>
        <w:t>is</w:t>
      </w:r>
      <w:r>
        <w:rPr>
          <w:spacing w:val="11"/>
          <w:sz w:val="22"/>
        </w:rPr>
        <w:t xml:space="preserve"> </w:t>
      </w:r>
      <w:r>
        <w:rPr>
          <w:spacing w:val="-4"/>
          <w:sz w:val="22"/>
        </w:rPr>
        <w:t>considered</w:t>
      </w:r>
      <w:r>
        <w:rPr>
          <w:spacing w:val="11"/>
          <w:sz w:val="22"/>
        </w:rPr>
        <w:t xml:space="preserve"> </w:t>
      </w:r>
      <w:r>
        <w:rPr>
          <w:spacing w:val="-4"/>
          <w:sz w:val="22"/>
        </w:rPr>
        <w:t>medical</w:t>
      </w:r>
      <w:r>
        <w:rPr>
          <w:spacing w:val="11"/>
          <w:sz w:val="22"/>
        </w:rPr>
        <w:t xml:space="preserve"> </w:t>
      </w:r>
      <w:r>
        <w:rPr>
          <w:spacing w:val="-4"/>
          <w:sz w:val="22"/>
        </w:rPr>
        <w:t>treatment</w:t>
      </w:r>
      <w:r>
        <w:rPr>
          <w:spacing w:val="11"/>
          <w:sz w:val="22"/>
        </w:rPr>
        <w:t xml:space="preserve"> </w:t>
      </w:r>
      <w:r>
        <w:rPr>
          <w:spacing w:val="-3"/>
          <w:sz w:val="22"/>
        </w:rPr>
        <w:t>for</w:t>
      </w:r>
      <w:r>
        <w:rPr>
          <w:spacing w:val="11"/>
          <w:sz w:val="22"/>
        </w:rPr>
        <w:t xml:space="preserve"> </w:t>
      </w:r>
      <w:r>
        <w:rPr>
          <w:spacing w:val="-4"/>
          <w:sz w:val="22"/>
        </w:rPr>
        <w:t>recordkeeping</w:t>
      </w:r>
      <w:r>
        <w:rPr>
          <w:spacing w:val="11"/>
          <w:sz w:val="22"/>
        </w:rPr>
        <w:t xml:space="preserve"> </w:t>
      </w:r>
      <w:r>
        <w:rPr>
          <w:spacing w:val="-4"/>
          <w:sz w:val="22"/>
        </w:rPr>
        <w:t>purposes);</w:t>
      </w:r>
    </w:p>
    <w:p w:rsidR="002B1127" w:rsidRDefault="002B1127" w:rsidP="002B1127">
      <w:pPr>
        <w:pStyle w:val="BodyText"/>
        <w:numPr>
          <w:ilvl w:val="0"/>
          <w:numId w:val="1"/>
        </w:numPr>
        <w:rPr>
          <w:spacing w:val="-3"/>
          <w:sz w:val="22"/>
        </w:rPr>
      </w:pPr>
      <w:r>
        <w:rPr>
          <w:spacing w:val="-6"/>
          <w:sz w:val="22"/>
        </w:rPr>
        <w:t xml:space="preserve">Administering tetanus immunizations </w:t>
      </w:r>
      <w:r>
        <w:rPr>
          <w:spacing w:val="-5"/>
          <w:sz w:val="22"/>
        </w:rPr>
        <w:t xml:space="preserve">(other </w:t>
      </w:r>
      <w:r>
        <w:rPr>
          <w:spacing w:val="-6"/>
          <w:sz w:val="22"/>
        </w:rPr>
        <w:t xml:space="preserve">immunizations, </w:t>
      </w:r>
      <w:r>
        <w:rPr>
          <w:spacing w:val="-5"/>
          <w:sz w:val="22"/>
        </w:rPr>
        <w:t xml:space="preserve">such </w:t>
      </w:r>
      <w:r>
        <w:rPr>
          <w:spacing w:val="-3"/>
          <w:sz w:val="22"/>
        </w:rPr>
        <w:t xml:space="preserve">as </w:t>
      </w:r>
      <w:r>
        <w:rPr>
          <w:spacing w:val="-6"/>
          <w:sz w:val="22"/>
        </w:rPr>
        <w:t xml:space="preserve">Hepatitis </w:t>
      </w:r>
      <w:r>
        <w:rPr>
          <w:sz w:val="22"/>
        </w:rPr>
        <w:t xml:space="preserve">B </w:t>
      </w:r>
      <w:r>
        <w:rPr>
          <w:spacing w:val="-6"/>
          <w:sz w:val="22"/>
        </w:rPr>
        <w:t xml:space="preserve">vaccine   </w:t>
      </w:r>
      <w:r>
        <w:rPr>
          <w:sz w:val="22"/>
        </w:rPr>
        <w:t xml:space="preserve">or </w:t>
      </w:r>
      <w:r>
        <w:rPr>
          <w:spacing w:val="-3"/>
          <w:sz w:val="22"/>
        </w:rPr>
        <w:t xml:space="preserve">rabies vaccine, </w:t>
      </w:r>
      <w:r>
        <w:rPr>
          <w:sz w:val="22"/>
        </w:rPr>
        <w:t xml:space="preserve">are </w:t>
      </w:r>
      <w:r>
        <w:rPr>
          <w:spacing w:val="-3"/>
          <w:sz w:val="22"/>
        </w:rPr>
        <w:t>considered medical</w:t>
      </w:r>
      <w:r>
        <w:rPr>
          <w:spacing w:val="30"/>
          <w:sz w:val="22"/>
        </w:rPr>
        <w:t xml:space="preserve"> </w:t>
      </w:r>
      <w:r>
        <w:rPr>
          <w:spacing w:val="-3"/>
          <w:sz w:val="22"/>
        </w:rPr>
        <w:t>treatment);</w:t>
      </w:r>
    </w:p>
    <w:p w:rsidR="002B1127" w:rsidRDefault="002B1127" w:rsidP="002B1127">
      <w:pPr>
        <w:pStyle w:val="BodyText"/>
        <w:numPr>
          <w:ilvl w:val="0"/>
          <w:numId w:val="1"/>
        </w:numPr>
        <w:rPr>
          <w:sz w:val="22"/>
        </w:rPr>
      </w:pPr>
      <w:r>
        <w:rPr>
          <w:sz w:val="22"/>
        </w:rPr>
        <w:t>Cleaning, flushing or soaking wounds on the surface of the skin;</w:t>
      </w:r>
    </w:p>
    <w:p w:rsidR="002B1127" w:rsidRDefault="002B1127" w:rsidP="002B1127">
      <w:pPr>
        <w:pStyle w:val="BodyText"/>
        <w:numPr>
          <w:ilvl w:val="0"/>
          <w:numId w:val="1"/>
        </w:numPr>
        <w:rPr>
          <w:sz w:val="22"/>
        </w:rPr>
      </w:pPr>
      <w:r>
        <w:rPr>
          <w:spacing w:val="-4"/>
          <w:sz w:val="22"/>
        </w:rPr>
        <w:t xml:space="preserve">Using wound coverings </w:t>
      </w:r>
      <w:r>
        <w:rPr>
          <w:spacing w:val="-3"/>
          <w:sz w:val="22"/>
        </w:rPr>
        <w:t xml:space="preserve">such </w:t>
      </w:r>
      <w:r>
        <w:rPr>
          <w:sz w:val="22"/>
        </w:rPr>
        <w:t xml:space="preserve">as </w:t>
      </w:r>
      <w:r>
        <w:rPr>
          <w:spacing w:val="-4"/>
          <w:sz w:val="22"/>
        </w:rPr>
        <w:t xml:space="preserve">bandages, Band-Aids™, gauze pads, etc.; </w:t>
      </w:r>
      <w:r>
        <w:rPr>
          <w:sz w:val="22"/>
        </w:rPr>
        <w:t xml:space="preserve">or </w:t>
      </w:r>
      <w:r>
        <w:rPr>
          <w:spacing w:val="-4"/>
          <w:sz w:val="22"/>
        </w:rPr>
        <w:t xml:space="preserve">using butterfly bandages </w:t>
      </w:r>
      <w:r>
        <w:rPr>
          <w:sz w:val="22"/>
        </w:rPr>
        <w:t xml:space="preserve">or </w:t>
      </w:r>
      <w:proofErr w:type="spellStart"/>
      <w:r>
        <w:rPr>
          <w:spacing w:val="-4"/>
          <w:sz w:val="22"/>
        </w:rPr>
        <w:t>Steri</w:t>
      </w:r>
      <w:proofErr w:type="spellEnd"/>
      <w:r>
        <w:rPr>
          <w:spacing w:val="-4"/>
          <w:sz w:val="22"/>
        </w:rPr>
        <w:t xml:space="preserve">-Strips™ (other wound </w:t>
      </w:r>
      <w:r>
        <w:rPr>
          <w:spacing w:val="-3"/>
          <w:sz w:val="22"/>
        </w:rPr>
        <w:t xml:space="preserve">closing </w:t>
      </w:r>
      <w:r>
        <w:rPr>
          <w:spacing w:val="-4"/>
          <w:sz w:val="22"/>
        </w:rPr>
        <w:t xml:space="preserve">devices </w:t>
      </w:r>
      <w:r>
        <w:rPr>
          <w:spacing w:val="-3"/>
          <w:sz w:val="22"/>
        </w:rPr>
        <w:t xml:space="preserve">such </w:t>
      </w:r>
      <w:r>
        <w:rPr>
          <w:sz w:val="22"/>
        </w:rPr>
        <w:t xml:space="preserve">as </w:t>
      </w:r>
      <w:r>
        <w:rPr>
          <w:spacing w:val="-4"/>
          <w:sz w:val="22"/>
        </w:rPr>
        <w:t xml:space="preserve">sutures, </w:t>
      </w:r>
      <w:r>
        <w:rPr>
          <w:sz w:val="22"/>
        </w:rPr>
        <w:t>staples, etc. are considered medical treatment);</w:t>
      </w:r>
    </w:p>
    <w:p w:rsidR="002B1127" w:rsidRDefault="002B1127" w:rsidP="002B1127">
      <w:pPr>
        <w:pStyle w:val="BodyText"/>
        <w:numPr>
          <w:ilvl w:val="0"/>
          <w:numId w:val="1"/>
        </w:numPr>
        <w:rPr>
          <w:sz w:val="22"/>
        </w:rPr>
      </w:pPr>
      <w:r>
        <w:rPr>
          <w:sz w:val="22"/>
        </w:rPr>
        <w:t>Using hot or cold therapy;</w:t>
      </w:r>
    </w:p>
    <w:p w:rsidR="002B1127" w:rsidRDefault="002B1127" w:rsidP="002B1127">
      <w:pPr>
        <w:pStyle w:val="BodyText"/>
        <w:numPr>
          <w:ilvl w:val="0"/>
          <w:numId w:val="1"/>
        </w:numPr>
        <w:rPr>
          <w:spacing w:val="-3"/>
          <w:sz w:val="22"/>
        </w:rPr>
      </w:pPr>
      <w:r>
        <w:rPr>
          <w:spacing w:val="-4"/>
          <w:sz w:val="22"/>
        </w:rPr>
        <w:t xml:space="preserve">Using </w:t>
      </w:r>
      <w:r>
        <w:rPr>
          <w:spacing w:val="-3"/>
          <w:sz w:val="22"/>
        </w:rPr>
        <w:t xml:space="preserve">any </w:t>
      </w:r>
      <w:r>
        <w:rPr>
          <w:spacing w:val="-4"/>
          <w:sz w:val="22"/>
        </w:rPr>
        <w:t xml:space="preserve">non-rigid means </w:t>
      </w:r>
      <w:r>
        <w:rPr>
          <w:sz w:val="22"/>
        </w:rPr>
        <w:t xml:space="preserve">of </w:t>
      </w:r>
      <w:r>
        <w:rPr>
          <w:spacing w:val="-4"/>
          <w:sz w:val="22"/>
        </w:rPr>
        <w:t xml:space="preserve">support, </w:t>
      </w:r>
      <w:r>
        <w:rPr>
          <w:spacing w:val="-3"/>
          <w:sz w:val="22"/>
        </w:rPr>
        <w:t xml:space="preserve">such </w:t>
      </w:r>
      <w:r>
        <w:rPr>
          <w:sz w:val="22"/>
        </w:rPr>
        <w:t xml:space="preserve">as </w:t>
      </w:r>
      <w:r>
        <w:rPr>
          <w:spacing w:val="-4"/>
          <w:sz w:val="22"/>
        </w:rPr>
        <w:t xml:space="preserve">elastic bandages, wraps, non-rigid back </w:t>
      </w:r>
      <w:r>
        <w:rPr>
          <w:spacing w:val="-5"/>
          <w:sz w:val="22"/>
        </w:rPr>
        <w:t xml:space="preserve">belts, </w:t>
      </w:r>
      <w:r>
        <w:rPr>
          <w:spacing w:val="-4"/>
          <w:sz w:val="22"/>
        </w:rPr>
        <w:t xml:space="preserve">etc. </w:t>
      </w:r>
      <w:r>
        <w:rPr>
          <w:spacing w:val="-5"/>
          <w:sz w:val="22"/>
        </w:rPr>
        <w:t xml:space="preserve">(devices </w:t>
      </w:r>
      <w:r>
        <w:rPr>
          <w:spacing w:val="-4"/>
          <w:sz w:val="22"/>
        </w:rPr>
        <w:t xml:space="preserve">with rigid stays </w:t>
      </w:r>
      <w:r>
        <w:rPr>
          <w:spacing w:val="-3"/>
          <w:sz w:val="22"/>
        </w:rPr>
        <w:t xml:space="preserve">or </w:t>
      </w:r>
      <w:r>
        <w:rPr>
          <w:spacing w:val="-4"/>
          <w:sz w:val="22"/>
        </w:rPr>
        <w:t xml:space="preserve">other </w:t>
      </w:r>
      <w:r>
        <w:rPr>
          <w:spacing w:val="-5"/>
          <w:sz w:val="22"/>
        </w:rPr>
        <w:t xml:space="preserve">systems designed </w:t>
      </w:r>
      <w:r>
        <w:rPr>
          <w:spacing w:val="-3"/>
          <w:sz w:val="22"/>
        </w:rPr>
        <w:t xml:space="preserve">to </w:t>
      </w:r>
      <w:r>
        <w:rPr>
          <w:spacing w:val="-5"/>
          <w:sz w:val="22"/>
        </w:rPr>
        <w:t xml:space="preserve">immobilize </w:t>
      </w:r>
      <w:r>
        <w:rPr>
          <w:spacing w:val="-4"/>
          <w:sz w:val="22"/>
        </w:rPr>
        <w:t xml:space="preserve">parts </w:t>
      </w:r>
      <w:r>
        <w:rPr>
          <w:spacing w:val="-3"/>
          <w:sz w:val="22"/>
        </w:rPr>
        <w:t xml:space="preserve">of </w:t>
      </w:r>
      <w:r>
        <w:rPr>
          <w:spacing w:val="-5"/>
          <w:sz w:val="22"/>
        </w:rPr>
        <w:t xml:space="preserve">the </w:t>
      </w:r>
      <w:r>
        <w:rPr>
          <w:spacing w:val="-3"/>
          <w:sz w:val="22"/>
        </w:rPr>
        <w:t xml:space="preserve">body </w:t>
      </w:r>
      <w:r>
        <w:rPr>
          <w:sz w:val="22"/>
        </w:rPr>
        <w:t xml:space="preserve">are </w:t>
      </w:r>
      <w:r>
        <w:rPr>
          <w:spacing w:val="-3"/>
          <w:sz w:val="22"/>
        </w:rPr>
        <w:t xml:space="preserve">considered medical treatment </w:t>
      </w:r>
      <w:r>
        <w:rPr>
          <w:sz w:val="22"/>
        </w:rPr>
        <w:t xml:space="preserve">for </w:t>
      </w:r>
      <w:r>
        <w:rPr>
          <w:spacing w:val="-3"/>
          <w:sz w:val="22"/>
        </w:rPr>
        <w:t>recordkeeping purposes);</w:t>
      </w:r>
    </w:p>
    <w:p w:rsidR="002B1127" w:rsidRDefault="002B1127" w:rsidP="002B1127">
      <w:pPr>
        <w:pStyle w:val="BodyText"/>
        <w:numPr>
          <w:ilvl w:val="0"/>
          <w:numId w:val="1"/>
        </w:numPr>
        <w:rPr>
          <w:spacing w:val="-5"/>
          <w:sz w:val="22"/>
        </w:rPr>
      </w:pPr>
      <w:r>
        <w:rPr>
          <w:spacing w:val="-4"/>
          <w:sz w:val="22"/>
        </w:rPr>
        <w:t xml:space="preserve">Using </w:t>
      </w:r>
      <w:r>
        <w:rPr>
          <w:spacing w:val="-5"/>
          <w:sz w:val="22"/>
        </w:rPr>
        <w:t xml:space="preserve">temporary immobilization devices </w:t>
      </w:r>
      <w:r>
        <w:rPr>
          <w:spacing w:val="-4"/>
          <w:sz w:val="22"/>
        </w:rPr>
        <w:t xml:space="preserve">while </w:t>
      </w:r>
      <w:r>
        <w:rPr>
          <w:spacing w:val="-5"/>
          <w:sz w:val="22"/>
        </w:rPr>
        <w:t xml:space="preserve">transporting </w:t>
      </w:r>
      <w:r>
        <w:rPr>
          <w:spacing w:val="-3"/>
          <w:sz w:val="22"/>
        </w:rPr>
        <w:t xml:space="preserve">an </w:t>
      </w:r>
      <w:r>
        <w:rPr>
          <w:spacing w:val="-5"/>
          <w:sz w:val="22"/>
        </w:rPr>
        <w:t xml:space="preserve">accident victim (e.g., splints, slings, </w:t>
      </w:r>
      <w:r>
        <w:rPr>
          <w:spacing w:val="-4"/>
          <w:sz w:val="22"/>
        </w:rPr>
        <w:t xml:space="preserve">neck collars, back </w:t>
      </w:r>
      <w:r>
        <w:rPr>
          <w:spacing w:val="-5"/>
          <w:sz w:val="22"/>
        </w:rPr>
        <w:t>boards, etc.);</w:t>
      </w:r>
    </w:p>
    <w:p w:rsidR="002B1127" w:rsidRDefault="002B1127" w:rsidP="002B1127">
      <w:pPr>
        <w:pStyle w:val="BodyText"/>
        <w:numPr>
          <w:ilvl w:val="0"/>
          <w:numId w:val="1"/>
        </w:numPr>
        <w:rPr>
          <w:sz w:val="22"/>
        </w:rPr>
      </w:pPr>
      <w:r>
        <w:rPr>
          <w:sz w:val="22"/>
        </w:rPr>
        <w:t>Drilling of a fingernail or toenail to relieve pressure, or draining fluid from a blister;</w:t>
      </w:r>
    </w:p>
    <w:p w:rsidR="002B1127" w:rsidRDefault="002B1127" w:rsidP="002B1127">
      <w:pPr>
        <w:pStyle w:val="BodyText"/>
        <w:numPr>
          <w:ilvl w:val="0"/>
          <w:numId w:val="1"/>
        </w:numPr>
        <w:rPr>
          <w:sz w:val="22"/>
        </w:rPr>
      </w:pPr>
      <w:r>
        <w:rPr>
          <w:sz w:val="22"/>
        </w:rPr>
        <w:t>Using eye patches;</w:t>
      </w:r>
    </w:p>
    <w:p w:rsidR="002B1127" w:rsidRDefault="002B1127" w:rsidP="002B1127">
      <w:pPr>
        <w:pStyle w:val="TableParagraph"/>
        <w:numPr>
          <w:ilvl w:val="0"/>
          <w:numId w:val="1"/>
        </w:numPr>
        <w:spacing w:before="79"/>
      </w:pPr>
      <w:r>
        <w:t>Removing foreign bodies from the eye using only irrigation or a cotton swab;</w:t>
      </w:r>
    </w:p>
    <w:p w:rsidR="002B1127" w:rsidRDefault="002B1127" w:rsidP="002B1127">
      <w:pPr>
        <w:pStyle w:val="BodyText"/>
        <w:numPr>
          <w:ilvl w:val="0"/>
          <w:numId w:val="1"/>
        </w:numPr>
        <w:rPr>
          <w:spacing w:val="-3"/>
          <w:sz w:val="22"/>
        </w:rPr>
      </w:pPr>
      <w:r>
        <w:rPr>
          <w:spacing w:val="-5"/>
          <w:sz w:val="22"/>
        </w:rPr>
        <w:t xml:space="preserve">Removing splinters </w:t>
      </w:r>
      <w:r>
        <w:rPr>
          <w:spacing w:val="-3"/>
          <w:sz w:val="22"/>
        </w:rPr>
        <w:t xml:space="preserve">or </w:t>
      </w:r>
      <w:r>
        <w:rPr>
          <w:spacing w:val="-5"/>
          <w:sz w:val="22"/>
        </w:rPr>
        <w:t xml:space="preserve">foreign material </w:t>
      </w:r>
      <w:r>
        <w:rPr>
          <w:spacing w:val="-4"/>
          <w:sz w:val="22"/>
        </w:rPr>
        <w:t xml:space="preserve">from areas other than the eye </w:t>
      </w:r>
      <w:r>
        <w:rPr>
          <w:spacing w:val="-3"/>
          <w:sz w:val="22"/>
        </w:rPr>
        <w:t xml:space="preserve">by </w:t>
      </w:r>
      <w:r>
        <w:rPr>
          <w:spacing w:val="-5"/>
          <w:sz w:val="22"/>
        </w:rPr>
        <w:t xml:space="preserve">irrigation, </w:t>
      </w:r>
      <w:r>
        <w:rPr>
          <w:spacing w:val="-3"/>
          <w:sz w:val="22"/>
        </w:rPr>
        <w:t xml:space="preserve">tweezers, cotton swabs </w:t>
      </w:r>
      <w:r>
        <w:rPr>
          <w:sz w:val="22"/>
        </w:rPr>
        <w:t xml:space="preserve">or </w:t>
      </w:r>
      <w:r>
        <w:rPr>
          <w:spacing w:val="-3"/>
          <w:sz w:val="22"/>
        </w:rPr>
        <w:t>other simple means;</w:t>
      </w:r>
    </w:p>
    <w:p w:rsidR="002B1127" w:rsidRDefault="002B1127" w:rsidP="002B1127">
      <w:pPr>
        <w:pStyle w:val="BodyText"/>
        <w:numPr>
          <w:ilvl w:val="0"/>
          <w:numId w:val="1"/>
        </w:numPr>
        <w:rPr>
          <w:sz w:val="22"/>
        </w:rPr>
      </w:pPr>
      <w:r>
        <w:rPr>
          <w:sz w:val="22"/>
        </w:rPr>
        <w:t>Using finger guards;</w:t>
      </w:r>
    </w:p>
    <w:p w:rsidR="002B1127" w:rsidRDefault="002B1127" w:rsidP="002B1127">
      <w:pPr>
        <w:pStyle w:val="BodyText"/>
        <w:numPr>
          <w:ilvl w:val="0"/>
          <w:numId w:val="1"/>
        </w:numPr>
        <w:rPr>
          <w:sz w:val="22"/>
        </w:rPr>
      </w:pPr>
      <w:r>
        <w:rPr>
          <w:sz w:val="22"/>
        </w:rPr>
        <w:t>Using massages (physical therapy or chiropractic treatment are considered medical treatment for recordkeeping purposes); or</w:t>
      </w:r>
    </w:p>
    <w:p w:rsidR="002B1127" w:rsidRDefault="002B1127" w:rsidP="002B1127">
      <w:pPr>
        <w:pStyle w:val="BodyText"/>
        <w:numPr>
          <w:ilvl w:val="0"/>
          <w:numId w:val="1"/>
        </w:numPr>
      </w:pPr>
      <w:r>
        <w:rPr>
          <w:sz w:val="22"/>
        </w:rPr>
        <w:t>Drinking fluids for relief of heat stress.</w:t>
      </w:r>
    </w:p>
    <w:p w:rsidR="00343B3C" w:rsidRDefault="00343B3C">
      <w:pPr>
        <w:pStyle w:val="BodyText"/>
        <w:spacing w:before="9"/>
      </w:pPr>
    </w:p>
    <w:p w:rsidR="00343B3C" w:rsidRDefault="001B679E">
      <w:pPr>
        <w:pStyle w:val="BodyText"/>
        <w:spacing w:before="1"/>
        <w:ind w:left="100"/>
      </w:pPr>
      <w:r>
        <w:t xml:space="preserve">(iii) </w:t>
      </w:r>
      <w:r>
        <w:rPr>
          <w:u w:val="single"/>
        </w:rPr>
        <w:t>Are any other procedures included in first aid?</w:t>
      </w:r>
    </w:p>
    <w:p w:rsidR="00343B3C" w:rsidRDefault="00343B3C">
      <w:pPr>
        <w:pStyle w:val="BodyText"/>
        <w:spacing w:before="4"/>
        <w:rPr>
          <w:sz w:val="20"/>
        </w:rPr>
      </w:pPr>
    </w:p>
    <w:p w:rsidR="00343B3C" w:rsidRDefault="001B679E">
      <w:pPr>
        <w:pStyle w:val="BodyText"/>
        <w:ind w:left="100"/>
      </w:pPr>
      <w:r>
        <w:t>No, this is a complete list of all treatments considered first aid for Part 1904 purposes.</w:t>
      </w:r>
    </w:p>
    <w:sectPr w:rsidR="00343B3C">
      <w:type w:val="continuous"/>
      <w:pgSz w:w="12240" w:h="15840"/>
      <w:pgMar w:top="138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416DF"/>
    <w:multiLevelType w:val="hybridMultilevel"/>
    <w:tmpl w:val="3C9ECA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3C"/>
    <w:rsid w:val="001B679E"/>
    <w:rsid w:val="002B1127"/>
    <w:rsid w:val="00343B3C"/>
    <w:rsid w:val="00493BFB"/>
    <w:rsid w:val="00D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54F44"/>
  <w15:docId w15:val="{60B59419-76CC-45D4-AE77-627B2DEA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4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Broadcast\References\fir</vt:lpstr>
    </vt:vector>
  </TitlesOfParts>
  <Company>Boise State University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Broadcast\References\fir</dc:title>
  <dc:creator>executiveone</dc:creator>
  <cp:lastModifiedBy>Frances Jones</cp:lastModifiedBy>
  <cp:revision>5</cp:revision>
  <dcterms:created xsi:type="dcterms:W3CDTF">2019-07-23T21:20:00Z</dcterms:created>
  <dcterms:modified xsi:type="dcterms:W3CDTF">2019-07-23T21:30:00Z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2001-11-28T00:00:00Z</vt:filetime>
  </property>
  <property fmtid="{D5CDD505-2E9C-101B-9397-08002B2CF9AE}" pid="3" name="Creator">
    <vt:lpwstr>Q:\Oetd\recordkeeping\Public Satellite Broadcast\References\fir</vt:lpwstr>
  </property>
  <property fmtid="{D5CDD505-2E9C-101B-9397-08002B2CF9AE}" pid="4" name="LastSaved">
    <vt:filetime>2001-11-28T00:00:00Z</vt:filetime>
  </property>
</Properties>
</file>