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71" w:rsidRPr="004C1971" w:rsidRDefault="004C1971" w:rsidP="00A54996">
      <w:pPr>
        <w:pStyle w:val="Heading1"/>
      </w:pPr>
      <w:r w:rsidRPr="004C1971">
        <w:t>APPENDIX B</w:t>
      </w:r>
    </w:p>
    <w:p w:rsidR="00BD41C5" w:rsidRPr="004C1971" w:rsidRDefault="00BD41C5" w:rsidP="003A061F">
      <w:pPr>
        <w:pStyle w:val="Heading2"/>
      </w:pPr>
      <w:r w:rsidRPr="004C1971">
        <w:t>OCCUPATIONS AT RISK</w:t>
      </w:r>
    </w:p>
    <w:p w:rsidR="00BD41C5" w:rsidRPr="004C1971" w:rsidRDefault="00BD41C5" w:rsidP="00BD41C5">
      <w:pPr>
        <w:widowControl/>
        <w:jc w:val="center"/>
        <w:rPr>
          <w:rFonts w:cs="Arial"/>
          <w:sz w:val="23"/>
        </w:rPr>
      </w:pPr>
    </w:p>
    <w:p w:rsidR="00BD41C5" w:rsidRPr="002A3751" w:rsidRDefault="00BD41C5" w:rsidP="00BD37B0">
      <w:pPr>
        <w:pStyle w:val="BodyText2"/>
        <w:rPr>
          <w:rFonts w:ascii="Arial" w:hAnsi="Arial" w:cs="Arial"/>
          <w:sz w:val="22"/>
          <w:szCs w:val="22"/>
        </w:rPr>
      </w:pPr>
      <w:r w:rsidRPr="002A3751">
        <w:rPr>
          <w:rFonts w:ascii="Arial" w:hAnsi="Arial" w:cs="Arial"/>
          <w:sz w:val="22"/>
          <w:szCs w:val="22"/>
        </w:rPr>
        <w:t>Occupations that may involve risk from occupational exposure to blood or other potentially infectious material:</w:t>
      </w:r>
    </w:p>
    <w:p w:rsidR="00BD41C5" w:rsidRDefault="00BD41C5" w:rsidP="00BD37B0">
      <w:pPr>
        <w:tabs>
          <w:tab w:val="left" w:pos="1440"/>
          <w:tab w:val="left" w:pos="5040"/>
        </w:tabs>
        <w:rPr>
          <w:rFonts w:cs="Arial"/>
          <w:sz w:val="22"/>
          <w:szCs w:val="22"/>
        </w:rPr>
      </w:pPr>
    </w:p>
    <w:p w:rsid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  <w:sectPr w:rsidR="00BD37B0">
          <w:footerReference w:type="default" r:id="rId7"/>
          <w:headerReference w:type="first" r:id="rId8"/>
          <w:footnotePr>
            <w:numRestart w:val="eachPage"/>
          </w:footnotePr>
          <w:pgSz w:w="12240" w:h="15840" w:code="1"/>
          <w:pgMar w:top="1440" w:right="1080" w:bottom="720" w:left="1080" w:header="720" w:footer="720" w:gutter="0"/>
          <w:paperSrc w:first="7" w:other="7"/>
          <w:pgNumType w:start="1"/>
          <w:cols w:space="720"/>
          <w:noEndnote/>
        </w:sectPr>
      </w:pP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Physician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Physician's Assistant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Nurse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Phlebotomist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Medical Examiner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Emergency Medical Technician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Supervisor (performing first aid)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Dentist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Dental Hygienist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Medical Technologist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Regulated Waste Handler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Some Laundry and Housekeeping employees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Industrial Medical Center personnel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Lab workers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Life Guards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Firefighters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rFonts w:cs="Arial"/>
          <w:sz w:val="22"/>
          <w:szCs w:val="22"/>
        </w:rPr>
      </w:pPr>
      <w:r w:rsidRPr="00BD37B0">
        <w:rPr>
          <w:rFonts w:cs="Arial"/>
          <w:sz w:val="22"/>
          <w:szCs w:val="22"/>
        </w:rPr>
        <w:t>Corrections Officers</w:t>
      </w:r>
    </w:p>
    <w:p w:rsidR="00BD37B0" w:rsidRPr="00BD37B0" w:rsidRDefault="00BD37B0" w:rsidP="00BD37B0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D37B0">
        <w:rPr>
          <w:rFonts w:cs="Arial"/>
          <w:sz w:val="22"/>
          <w:szCs w:val="22"/>
        </w:rPr>
        <w:t>Police</w:t>
      </w:r>
    </w:p>
    <w:p w:rsidR="00BD37B0" w:rsidRDefault="00BD37B0" w:rsidP="002A3751">
      <w:pPr>
        <w:pStyle w:val="Heading3"/>
        <w:sectPr w:rsidR="00BD37B0" w:rsidSect="00BD37B0">
          <w:footnotePr>
            <w:numRestart w:val="eachPage"/>
          </w:footnotePr>
          <w:type w:val="continuous"/>
          <w:pgSz w:w="12240" w:h="15840" w:code="1"/>
          <w:pgMar w:top="1440" w:right="1080" w:bottom="720" w:left="1080" w:header="720" w:footer="720" w:gutter="0"/>
          <w:paperSrc w:first="7" w:other="7"/>
          <w:pgNumType w:start="1"/>
          <w:cols w:num="2" w:space="720"/>
          <w:noEndnote/>
        </w:sectPr>
      </w:pPr>
    </w:p>
    <w:p w:rsidR="00BD41C5" w:rsidRPr="004C1971" w:rsidRDefault="00BD41C5" w:rsidP="00BD37B0">
      <w:pPr>
        <w:pStyle w:val="Heading3"/>
        <w:spacing w:after="0"/>
      </w:pPr>
      <w:r w:rsidRPr="004C1971">
        <w:t>DEFINITIONS</w:t>
      </w:r>
    </w:p>
    <w:p w:rsidR="00BD41C5" w:rsidRPr="004C1971" w:rsidRDefault="00BD41C5" w:rsidP="00BD41C5">
      <w:pPr>
        <w:widowControl/>
        <w:jc w:val="both"/>
        <w:rPr>
          <w:rFonts w:cs="Arial"/>
          <w:sz w:val="23"/>
        </w:rPr>
      </w:pPr>
    </w:p>
    <w:p w:rsidR="00BD41C5" w:rsidRPr="004C1971" w:rsidRDefault="00BD41C5" w:rsidP="004C1971">
      <w:pPr>
        <w:widowControl/>
        <w:rPr>
          <w:rFonts w:cs="Arial"/>
          <w:sz w:val="23"/>
        </w:rPr>
      </w:pPr>
      <w:r w:rsidRPr="004C1971">
        <w:rPr>
          <w:rFonts w:cs="Arial"/>
          <w:sz w:val="23"/>
        </w:rPr>
        <w:t xml:space="preserve">Before beginning a discussion of the standard there are several definitions that </w:t>
      </w:r>
      <w:proofErr w:type="gramStart"/>
      <w:r w:rsidRPr="004C1971">
        <w:rPr>
          <w:rFonts w:cs="Arial"/>
          <w:sz w:val="23"/>
        </w:rPr>
        <w:t>should be explained</w:t>
      </w:r>
      <w:proofErr w:type="gramEnd"/>
      <w:r w:rsidRPr="004C1971">
        <w:rPr>
          <w:rFonts w:cs="Arial"/>
          <w:sz w:val="23"/>
        </w:rPr>
        <w:t xml:space="preserve"> which specifically apply to this regulation.  These definitions are also included in paragraph (b) of the standard.</w:t>
      </w:r>
    </w:p>
    <w:p w:rsidR="00BD41C5" w:rsidRPr="004C1971" w:rsidRDefault="00BD41C5" w:rsidP="00BD41C5">
      <w:pPr>
        <w:widowControl/>
        <w:jc w:val="both"/>
        <w:rPr>
          <w:rFonts w:cs="Arial"/>
          <w:sz w:val="23"/>
        </w:rPr>
      </w:pPr>
    </w:p>
    <w:p w:rsidR="00BD41C5" w:rsidRPr="004C1971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  <w:t>A.</w:t>
      </w:r>
      <w:r w:rsidRPr="004C1971">
        <w:rPr>
          <w:rFonts w:cs="Arial"/>
          <w:sz w:val="23"/>
        </w:rPr>
        <w:tab/>
      </w:r>
      <w:r w:rsidRPr="004C1971">
        <w:rPr>
          <w:rFonts w:cs="Arial"/>
          <w:b/>
          <w:sz w:val="23"/>
        </w:rPr>
        <w:t>Blood</w:t>
      </w:r>
      <w:r w:rsidRPr="004C1971">
        <w:rPr>
          <w:rFonts w:cs="Arial"/>
          <w:sz w:val="23"/>
        </w:rPr>
        <w:t xml:space="preserve"> - human blood, human blood components, and products made from human blood.</w:t>
      </w:r>
    </w:p>
    <w:p w:rsidR="00BD41C5" w:rsidRPr="004C1971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</w:p>
    <w:p w:rsidR="00BD41C5" w:rsidRPr="004C1971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  <w:t>B.</w:t>
      </w:r>
      <w:r w:rsidRPr="004C1971">
        <w:rPr>
          <w:rFonts w:cs="Arial"/>
          <w:sz w:val="23"/>
        </w:rPr>
        <w:tab/>
      </w:r>
      <w:r w:rsidRPr="004C1971">
        <w:rPr>
          <w:rFonts w:cs="Arial"/>
          <w:b/>
          <w:sz w:val="23"/>
        </w:rPr>
        <w:t>Bloodborne Pathogens</w:t>
      </w:r>
      <w:r w:rsidRPr="004C1971">
        <w:rPr>
          <w:rFonts w:cs="Arial"/>
          <w:sz w:val="23"/>
        </w:rPr>
        <w:t xml:space="preserve"> - pathogenic microorganisms that are present in human blood and can infect and cause disease in humans.  These pathogens include, but are not limited to, hepatitis B virus (HBV) and human immunodeficiency virus (HIV).  (This includes hepatitis C virus.)</w:t>
      </w:r>
    </w:p>
    <w:p w:rsidR="00BD41C5" w:rsidRPr="004C1971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</w:p>
    <w:p w:rsidR="00BD41C5" w:rsidRPr="004C1971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  <w:r w:rsidRPr="004C1971">
        <w:rPr>
          <w:rFonts w:cs="Arial"/>
          <w:sz w:val="23"/>
        </w:rPr>
        <w:tab/>
        <w:t>C.</w:t>
      </w:r>
      <w:r w:rsidRPr="004C1971">
        <w:rPr>
          <w:rFonts w:cs="Arial"/>
          <w:sz w:val="23"/>
        </w:rPr>
        <w:tab/>
      </w:r>
      <w:r w:rsidRPr="004C1971">
        <w:rPr>
          <w:rFonts w:cs="Arial"/>
          <w:b/>
          <w:sz w:val="23"/>
        </w:rPr>
        <w:t>Contaminated</w:t>
      </w:r>
      <w:r w:rsidRPr="004C1971">
        <w:rPr>
          <w:rFonts w:cs="Arial"/>
          <w:sz w:val="23"/>
        </w:rPr>
        <w:t xml:space="preserve"> - the presence or the reasonably anticipated presence of blood or other potentially infectious materials on an item or surface.</w:t>
      </w:r>
    </w:p>
    <w:p w:rsidR="00BD41C5" w:rsidRPr="004C1971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</w:p>
    <w:p w:rsidR="00BD41C5" w:rsidRPr="00842E53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</w:r>
      <w:r w:rsidRPr="00842E53">
        <w:rPr>
          <w:rFonts w:cs="Arial"/>
          <w:sz w:val="23"/>
        </w:rPr>
        <w:t>D.</w:t>
      </w:r>
      <w:r w:rsidRPr="004C1971">
        <w:rPr>
          <w:rFonts w:cs="Arial"/>
          <w:b/>
          <w:sz w:val="23"/>
        </w:rPr>
        <w:tab/>
        <w:t xml:space="preserve">Engineering Controls </w:t>
      </w:r>
      <w:r w:rsidRPr="00842E53">
        <w:rPr>
          <w:rFonts w:cs="Arial"/>
          <w:sz w:val="23"/>
        </w:rPr>
        <w:t>-</w:t>
      </w:r>
      <w:r w:rsidRPr="004C1971">
        <w:rPr>
          <w:rFonts w:cs="Arial"/>
          <w:b/>
          <w:sz w:val="23"/>
        </w:rPr>
        <w:t xml:space="preserve"> </w:t>
      </w:r>
      <w:r w:rsidRPr="00842E53">
        <w:rPr>
          <w:rFonts w:cs="Arial"/>
          <w:sz w:val="23"/>
        </w:rPr>
        <w:t>means controls (e.g., sharps disposal containers, self-sheathing needles, safer medical devices such as sharps with engineered sharps injury protections and needleless systems) that isolate or remove the bloodborne pathogen hazard from the workplace.</w:t>
      </w:r>
    </w:p>
    <w:p w:rsidR="00BD41C5" w:rsidRPr="00842E53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</w:p>
    <w:p w:rsidR="00BD41C5" w:rsidRPr="004C1971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  <w:t>E.</w:t>
      </w:r>
      <w:r w:rsidRPr="004C1971">
        <w:rPr>
          <w:rFonts w:cs="Arial"/>
          <w:sz w:val="23"/>
        </w:rPr>
        <w:tab/>
      </w:r>
      <w:r w:rsidRPr="004C1971">
        <w:rPr>
          <w:rFonts w:cs="Arial"/>
          <w:b/>
          <w:sz w:val="23"/>
        </w:rPr>
        <w:t>Exposure Incident</w:t>
      </w:r>
      <w:r w:rsidRPr="004C1971">
        <w:rPr>
          <w:rFonts w:cs="Arial"/>
          <w:sz w:val="23"/>
        </w:rPr>
        <w:t xml:space="preserve"> - a specific eye, mouth, other mucous membrane, non-intact skin, or parenteral contact with blood or other potentially infectious materials that results from the performance of an employee’s duties.</w:t>
      </w:r>
    </w:p>
    <w:p w:rsidR="00BD41C5" w:rsidRPr="004C1971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</w:p>
    <w:p w:rsidR="00BD41C5" w:rsidRPr="004C1971" w:rsidRDefault="00BD41C5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  <w:t>F.</w:t>
      </w:r>
      <w:r w:rsidRPr="004C1971">
        <w:rPr>
          <w:rFonts w:cs="Arial"/>
          <w:sz w:val="23"/>
        </w:rPr>
        <w:tab/>
      </w:r>
      <w:r w:rsidRPr="004C1971">
        <w:rPr>
          <w:rFonts w:cs="Arial"/>
          <w:b/>
          <w:sz w:val="23"/>
        </w:rPr>
        <w:t>Occupational Exposure</w:t>
      </w:r>
      <w:r w:rsidRPr="004C1971">
        <w:rPr>
          <w:rFonts w:cs="Arial"/>
          <w:sz w:val="23"/>
        </w:rPr>
        <w:t xml:space="preserve"> - reasonably anticipated skin, eye, mucous membrane, or parenteral contact with blood or other potentially infectious materials that may result from the performance of an employee’s duties.</w:t>
      </w:r>
    </w:p>
    <w:p w:rsidR="00BD41C5" w:rsidRPr="004C1971" w:rsidRDefault="00BD41C5" w:rsidP="00BD41C5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  <w:sectPr w:rsidR="00BD41C5" w:rsidRPr="004C1971" w:rsidSect="00BD37B0">
          <w:footnotePr>
            <w:numRestart w:val="eachPage"/>
          </w:footnotePr>
          <w:type w:val="continuous"/>
          <w:pgSz w:w="12240" w:h="15840" w:code="1"/>
          <w:pgMar w:top="1440" w:right="1080" w:bottom="720" w:left="1080" w:header="720" w:footer="720" w:gutter="0"/>
          <w:paperSrc w:first="7" w:other="7"/>
          <w:pgNumType w:start="1"/>
          <w:cols w:space="720"/>
          <w:noEndnote/>
        </w:sectPr>
      </w:pPr>
    </w:p>
    <w:p w:rsidR="00BD41C5" w:rsidRPr="004C1971" w:rsidRDefault="00BD41C5" w:rsidP="00842E53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  <w:r w:rsidRPr="004C1971">
        <w:rPr>
          <w:rFonts w:cs="Arial"/>
          <w:sz w:val="23"/>
        </w:rPr>
        <w:lastRenderedPageBreak/>
        <w:t>G.</w:t>
      </w:r>
      <w:r w:rsidRPr="004C1971">
        <w:rPr>
          <w:rFonts w:cs="Arial"/>
          <w:sz w:val="23"/>
        </w:rPr>
        <w:tab/>
      </w:r>
      <w:bookmarkStart w:id="0" w:name="_GoBack"/>
      <w:r w:rsidRPr="004C1971">
        <w:rPr>
          <w:rFonts w:cs="Arial"/>
          <w:b/>
          <w:sz w:val="23"/>
        </w:rPr>
        <w:t>Other Potentially Infectious Materials (OPIM)</w:t>
      </w:r>
    </w:p>
    <w:p w:rsidR="00BD41C5" w:rsidRPr="004C1971" w:rsidRDefault="00BD41C5" w:rsidP="00842E53">
      <w:pPr>
        <w:widowControl/>
        <w:tabs>
          <w:tab w:val="left" w:pos="547"/>
          <w:tab w:val="left" w:pos="1080"/>
        </w:tabs>
        <w:ind w:left="1080" w:right="720" w:hanging="1080"/>
        <w:jc w:val="both"/>
        <w:rPr>
          <w:rFonts w:cs="Arial"/>
          <w:sz w:val="23"/>
        </w:rPr>
      </w:pPr>
    </w:p>
    <w:p w:rsidR="00BD41C5" w:rsidRDefault="00BD41C5" w:rsidP="00842E53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  <w:r w:rsidRPr="004C1971">
        <w:rPr>
          <w:rFonts w:cs="Arial"/>
          <w:sz w:val="23"/>
        </w:rPr>
        <w:tab/>
        <w:t>1.</w:t>
      </w:r>
      <w:r w:rsidRPr="004C1971">
        <w:rPr>
          <w:rFonts w:cs="Arial"/>
          <w:sz w:val="23"/>
        </w:rPr>
        <w:tab/>
        <w:t>The following human body fluids:</w:t>
      </w:r>
    </w:p>
    <w:bookmarkEnd w:id="0"/>
    <w:p w:rsidR="00807732" w:rsidRPr="004C1971" w:rsidRDefault="00807732" w:rsidP="004C1971">
      <w:pPr>
        <w:widowControl/>
        <w:tabs>
          <w:tab w:val="left" w:pos="547"/>
          <w:tab w:val="left" w:pos="1080"/>
        </w:tabs>
        <w:ind w:left="1080" w:right="720" w:hanging="1080"/>
        <w:rPr>
          <w:rFonts w:cs="Arial"/>
          <w:sz w:val="23"/>
        </w:rPr>
      </w:pPr>
    </w:p>
    <w:p w:rsidR="00807732" w:rsidRDefault="00807732" w:rsidP="00807732">
      <w:pPr>
        <w:pStyle w:val="ListParagraph"/>
        <w:widowControl/>
        <w:numPr>
          <w:ilvl w:val="0"/>
          <w:numId w:val="24"/>
        </w:numPr>
        <w:tabs>
          <w:tab w:val="left" w:pos="547"/>
          <w:tab w:val="left" w:pos="1080"/>
        </w:tabs>
        <w:ind w:right="720"/>
        <w:jc w:val="both"/>
        <w:rPr>
          <w:rFonts w:cs="Arial"/>
          <w:sz w:val="23"/>
        </w:rPr>
        <w:sectPr w:rsidR="0080773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D41C5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Semen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Vaginal secretions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Cerebrospinal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Synovial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Pleural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Pericardial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Peritoneal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1260"/>
          <w:tab w:val="left" w:pos="1440"/>
        </w:tabs>
        <w:ind w:left="1170" w:right="720" w:hanging="270"/>
        <w:jc w:val="both"/>
        <w:rPr>
          <w:rFonts w:cs="Arial"/>
          <w:sz w:val="23"/>
        </w:rPr>
      </w:pPr>
      <w:r w:rsidRPr="00807732">
        <w:rPr>
          <w:rFonts w:cs="Arial"/>
          <w:sz w:val="23"/>
        </w:rPr>
        <w:t>Amniotic fluid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547"/>
          <w:tab w:val="left" w:pos="1080"/>
        </w:tabs>
        <w:ind w:right="720"/>
        <w:rPr>
          <w:rFonts w:cs="Arial"/>
          <w:sz w:val="23"/>
        </w:rPr>
      </w:pPr>
      <w:r w:rsidRPr="00807732">
        <w:rPr>
          <w:rFonts w:cs="Arial"/>
          <w:sz w:val="23"/>
        </w:rPr>
        <w:t>Saliva in dental procedures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547"/>
          <w:tab w:val="left" w:pos="1080"/>
        </w:tabs>
        <w:ind w:right="720"/>
        <w:rPr>
          <w:rFonts w:cs="Arial"/>
          <w:sz w:val="23"/>
        </w:rPr>
      </w:pPr>
      <w:proofErr w:type="spellStart"/>
      <w:r w:rsidRPr="00807732">
        <w:rPr>
          <w:rFonts w:cs="Arial"/>
          <w:sz w:val="23"/>
        </w:rPr>
        <w:t>Any body</w:t>
      </w:r>
      <w:proofErr w:type="spellEnd"/>
      <w:r w:rsidRPr="00807732">
        <w:rPr>
          <w:rFonts w:cs="Arial"/>
          <w:sz w:val="23"/>
        </w:rPr>
        <w:t xml:space="preserve"> fluid visibly contaminated with blood</w:t>
      </w:r>
    </w:p>
    <w:p w:rsidR="00807732" w:rsidRPr="00807732" w:rsidRDefault="00807732" w:rsidP="00A54996">
      <w:pPr>
        <w:pStyle w:val="ListParagraph"/>
        <w:widowControl/>
        <w:numPr>
          <w:ilvl w:val="0"/>
          <w:numId w:val="24"/>
        </w:numPr>
        <w:tabs>
          <w:tab w:val="left" w:pos="547"/>
        </w:tabs>
        <w:ind w:right="720"/>
        <w:rPr>
          <w:rFonts w:cs="Arial"/>
          <w:sz w:val="23"/>
        </w:rPr>
      </w:pPr>
      <w:r w:rsidRPr="00807732">
        <w:rPr>
          <w:rFonts w:cs="Arial"/>
          <w:sz w:val="23"/>
        </w:rPr>
        <w:t>All body fluids in situations where it is difficult or impossible to differentiate between fluids</w:t>
      </w:r>
    </w:p>
    <w:p w:rsidR="00807732" w:rsidRDefault="00807732" w:rsidP="00BD41C5">
      <w:pPr>
        <w:widowControl/>
        <w:tabs>
          <w:tab w:val="left" w:pos="547"/>
          <w:tab w:val="left" w:pos="1080"/>
          <w:tab w:val="left" w:pos="1800"/>
          <w:tab w:val="left" w:pos="2340"/>
          <w:tab w:val="left" w:pos="5400"/>
          <w:tab w:val="left" w:pos="5850"/>
        </w:tabs>
        <w:ind w:left="1080" w:hanging="1080"/>
        <w:jc w:val="both"/>
        <w:rPr>
          <w:rFonts w:cs="Arial"/>
          <w:sz w:val="23"/>
        </w:rPr>
        <w:sectPr w:rsidR="00807732" w:rsidSect="0080773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BD41C5" w:rsidRPr="004C1971" w:rsidRDefault="00BD41C5" w:rsidP="00807732">
      <w:pPr>
        <w:widowControl/>
        <w:tabs>
          <w:tab w:val="left" w:pos="547"/>
          <w:tab w:val="left" w:pos="1080"/>
          <w:tab w:val="left" w:pos="1800"/>
          <w:tab w:val="left" w:pos="2340"/>
          <w:tab w:val="left" w:pos="5400"/>
          <w:tab w:val="left" w:pos="5850"/>
        </w:tabs>
        <w:ind w:left="1080" w:hanging="1080"/>
        <w:jc w:val="both"/>
        <w:rPr>
          <w:rFonts w:cs="Arial"/>
          <w:sz w:val="23"/>
        </w:rPr>
      </w:pP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  <w:r w:rsidRPr="004C1971">
        <w:rPr>
          <w:rFonts w:ascii="Arial" w:hAnsi="Arial" w:cs="Arial"/>
        </w:rPr>
        <w:tab/>
        <w:t>2.</w:t>
      </w:r>
      <w:r w:rsidRPr="004C1971">
        <w:rPr>
          <w:rFonts w:ascii="Arial" w:hAnsi="Arial" w:cs="Arial"/>
        </w:rPr>
        <w:tab/>
        <w:t>Any unfixed tissue or organ (other than intact skin) from a human (living or dead);</w:t>
      </w: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  <w:r w:rsidRPr="004C1971">
        <w:rPr>
          <w:rFonts w:ascii="Arial" w:hAnsi="Arial" w:cs="Arial"/>
        </w:rPr>
        <w:tab/>
        <w:t>3.</w:t>
      </w:r>
      <w:r w:rsidRPr="004C1971">
        <w:rPr>
          <w:rFonts w:ascii="Arial" w:hAnsi="Arial" w:cs="Arial"/>
        </w:rPr>
        <w:tab/>
        <w:t>HIV-containing cells or tissue cultures, organ cultures, and HIV or HBV-containing cultures medium or other solutions; and</w:t>
      </w: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  <w:r w:rsidRPr="004C1971">
        <w:rPr>
          <w:rFonts w:ascii="Arial" w:hAnsi="Arial" w:cs="Arial"/>
        </w:rPr>
        <w:tab/>
        <w:t>4.</w:t>
      </w:r>
      <w:r w:rsidRPr="004C1971">
        <w:rPr>
          <w:rFonts w:ascii="Arial" w:hAnsi="Arial" w:cs="Arial"/>
        </w:rPr>
        <w:tab/>
        <w:t>Blood, organs, or other tissue from experimental animals infected with HIV or HBV.</w:t>
      </w: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</w:p>
    <w:p w:rsidR="00BD41C5" w:rsidRPr="004C1971" w:rsidRDefault="00BD41C5" w:rsidP="00BD41C5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0" w:firstLine="0"/>
        <w:rPr>
          <w:rFonts w:ascii="Arial" w:hAnsi="Arial" w:cs="Arial"/>
        </w:rPr>
      </w:pPr>
      <w:r w:rsidRPr="004C1971">
        <w:rPr>
          <w:rFonts w:ascii="Arial" w:hAnsi="Arial" w:cs="Arial"/>
        </w:rPr>
        <w:t>H.</w:t>
      </w:r>
      <w:r w:rsidRPr="004C1971">
        <w:rPr>
          <w:rFonts w:ascii="Arial" w:hAnsi="Arial" w:cs="Arial"/>
        </w:rPr>
        <w:tab/>
      </w:r>
      <w:r w:rsidRPr="004C1971">
        <w:rPr>
          <w:rFonts w:ascii="Arial" w:hAnsi="Arial" w:cs="Arial"/>
          <w:b/>
        </w:rPr>
        <w:t>Regulated Waste</w:t>
      </w:r>
    </w:p>
    <w:p w:rsidR="00BD41C5" w:rsidRPr="004C1971" w:rsidRDefault="00BD41C5" w:rsidP="00BD41C5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rPr>
          <w:rFonts w:ascii="Arial" w:hAnsi="Arial" w:cs="Arial"/>
        </w:rPr>
      </w:pPr>
    </w:p>
    <w:p w:rsidR="00BD41C5" w:rsidRPr="00A54996" w:rsidRDefault="00A54996" w:rsidP="00A54996">
      <w:pPr>
        <w:tabs>
          <w:tab w:val="left" w:pos="540"/>
          <w:tab w:val="left" w:pos="1080"/>
        </w:tabs>
        <w:rPr>
          <w:sz w:val="22"/>
          <w:szCs w:val="22"/>
        </w:rPr>
      </w:pPr>
      <w:r>
        <w:tab/>
      </w:r>
      <w:r w:rsidR="00BD41C5" w:rsidRPr="00A54996">
        <w:t>1.</w:t>
      </w:r>
      <w:r w:rsidR="00BD41C5" w:rsidRPr="00A54996">
        <w:tab/>
      </w:r>
      <w:r w:rsidR="00BD41C5" w:rsidRPr="00A54996">
        <w:rPr>
          <w:sz w:val="22"/>
          <w:szCs w:val="22"/>
        </w:rPr>
        <w:t>Liquid or semi-liquid blood or OPIM;</w:t>
      </w:r>
    </w:p>
    <w:p w:rsidR="00BD41C5" w:rsidRPr="00A54996" w:rsidRDefault="00BD41C5" w:rsidP="00A54996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BD41C5" w:rsidRPr="00A54996" w:rsidRDefault="00A54996" w:rsidP="00A54996">
      <w:pPr>
        <w:tabs>
          <w:tab w:val="left" w:pos="540"/>
          <w:tab w:val="left" w:pos="1080"/>
        </w:tabs>
        <w:rPr>
          <w:sz w:val="22"/>
          <w:szCs w:val="22"/>
        </w:rPr>
      </w:pPr>
      <w:r w:rsidRPr="00A54996">
        <w:rPr>
          <w:sz w:val="22"/>
          <w:szCs w:val="22"/>
        </w:rPr>
        <w:tab/>
      </w:r>
      <w:r w:rsidR="00BD41C5" w:rsidRPr="00A54996">
        <w:rPr>
          <w:sz w:val="22"/>
          <w:szCs w:val="22"/>
        </w:rPr>
        <w:t>2.</w:t>
      </w:r>
      <w:r w:rsidR="00BD41C5" w:rsidRPr="00A54996">
        <w:rPr>
          <w:sz w:val="22"/>
          <w:szCs w:val="22"/>
        </w:rPr>
        <w:tab/>
        <w:t xml:space="preserve">Contaminated items that would release blood or OPIM in a liquid or </w:t>
      </w:r>
      <w:r>
        <w:rPr>
          <w:sz w:val="22"/>
          <w:szCs w:val="22"/>
        </w:rPr>
        <w:t>semi-liquid state if compressed</w:t>
      </w:r>
      <w:proofErr w:type="gramStart"/>
      <w:r>
        <w:rPr>
          <w:sz w:val="22"/>
          <w:szCs w:val="22"/>
        </w:rPr>
        <w:t>;</w:t>
      </w:r>
      <w:proofErr w:type="gramEnd"/>
    </w:p>
    <w:p w:rsidR="00BD41C5" w:rsidRPr="00A54996" w:rsidRDefault="00BD41C5" w:rsidP="00A54996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BD41C5" w:rsidRPr="00A54996" w:rsidRDefault="00A54996" w:rsidP="00A54996">
      <w:pPr>
        <w:tabs>
          <w:tab w:val="left" w:pos="540"/>
          <w:tab w:val="left" w:pos="1080"/>
        </w:tabs>
        <w:rPr>
          <w:sz w:val="22"/>
          <w:szCs w:val="22"/>
        </w:rPr>
      </w:pPr>
      <w:r w:rsidRPr="00A54996">
        <w:rPr>
          <w:sz w:val="22"/>
          <w:szCs w:val="22"/>
        </w:rPr>
        <w:tab/>
      </w:r>
      <w:r w:rsidR="00BD41C5" w:rsidRPr="00A54996">
        <w:rPr>
          <w:sz w:val="22"/>
          <w:szCs w:val="22"/>
        </w:rPr>
        <w:t>3.</w:t>
      </w:r>
      <w:r w:rsidR="00BD41C5" w:rsidRPr="00A54996">
        <w:rPr>
          <w:sz w:val="22"/>
          <w:szCs w:val="22"/>
        </w:rPr>
        <w:tab/>
        <w:t xml:space="preserve">Items that </w:t>
      </w:r>
      <w:proofErr w:type="gramStart"/>
      <w:r w:rsidR="00BD41C5" w:rsidRPr="00A54996">
        <w:rPr>
          <w:sz w:val="22"/>
          <w:szCs w:val="22"/>
        </w:rPr>
        <w:t>are caked</w:t>
      </w:r>
      <w:proofErr w:type="gramEnd"/>
      <w:r w:rsidR="00BD41C5" w:rsidRPr="00A54996">
        <w:rPr>
          <w:sz w:val="22"/>
          <w:szCs w:val="22"/>
        </w:rPr>
        <w:t xml:space="preserve"> with dried blood or OPIM and are capable of releasing these materials during handling;</w:t>
      </w:r>
    </w:p>
    <w:p w:rsidR="00BD41C5" w:rsidRPr="00A54996" w:rsidRDefault="00BD41C5" w:rsidP="00A54996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BD41C5" w:rsidRPr="00A54996" w:rsidRDefault="00A54996" w:rsidP="00A54996">
      <w:pPr>
        <w:tabs>
          <w:tab w:val="left" w:pos="540"/>
          <w:tab w:val="left" w:pos="1080"/>
        </w:tabs>
        <w:rPr>
          <w:sz w:val="22"/>
          <w:szCs w:val="22"/>
        </w:rPr>
      </w:pPr>
      <w:r w:rsidRPr="00A54996">
        <w:rPr>
          <w:sz w:val="22"/>
          <w:szCs w:val="22"/>
        </w:rPr>
        <w:tab/>
      </w:r>
      <w:r w:rsidR="00BD41C5" w:rsidRPr="00A54996">
        <w:rPr>
          <w:sz w:val="22"/>
          <w:szCs w:val="22"/>
        </w:rPr>
        <w:t>4.</w:t>
      </w:r>
      <w:r w:rsidR="00BD41C5" w:rsidRPr="00A54996">
        <w:rPr>
          <w:sz w:val="22"/>
          <w:szCs w:val="22"/>
        </w:rPr>
        <w:tab/>
        <w:t>Contaminated sharps; and</w:t>
      </w:r>
    </w:p>
    <w:p w:rsidR="00BD41C5" w:rsidRPr="00A54996" w:rsidRDefault="00BD41C5" w:rsidP="00A54996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BD41C5" w:rsidRPr="00A54996" w:rsidRDefault="00A54996" w:rsidP="00A54996">
      <w:pPr>
        <w:tabs>
          <w:tab w:val="left" w:pos="540"/>
          <w:tab w:val="left" w:pos="1080"/>
        </w:tabs>
        <w:rPr>
          <w:sz w:val="22"/>
          <w:szCs w:val="22"/>
        </w:rPr>
      </w:pPr>
      <w:r w:rsidRPr="00A54996">
        <w:rPr>
          <w:sz w:val="22"/>
          <w:szCs w:val="22"/>
        </w:rPr>
        <w:tab/>
      </w:r>
      <w:r w:rsidR="00BD41C5" w:rsidRPr="00A54996">
        <w:rPr>
          <w:sz w:val="22"/>
          <w:szCs w:val="22"/>
        </w:rPr>
        <w:t>5.</w:t>
      </w:r>
      <w:r w:rsidR="00BD41C5" w:rsidRPr="00A54996">
        <w:rPr>
          <w:sz w:val="22"/>
          <w:szCs w:val="22"/>
        </w:rPr>
        <w:tab/>
        <w:t>Pathological and microbiological wastes containing blood or OPIM.</w:t>
      </w:r>
    </w:p>
    <w:p w:rsidR="00BD41C5" w:rsidRPr="004C1971" w:rsidRDefault="00BD41C5" w:rsidP="004C1971">
      <w:pPr>
        <w:pStyle w:val="BodyTextIndent2"/>
        <w:tabs>
          <w:tab w:val="clear" w:pos="630"/>
          <w:tab w:val="left" w:pos="547"/>
          <w:tab w:val="left" w:pos="1440"/>
          <w:tab w:val="left" w:pos="2340"/>
          <w:tab w:val="left" w:pos="5400"/>
          <w:tab w:val="left" w:pos="5850"/>
        </w:tabs>
        <w:ind w:left="1440" w:hanging="1440"/>
        <w:jc w:val="left"/>
        <w:rPr>
          <w:rFonts w:ascii="Arial" w:hAnsi="Arial" w:cs="Arial"/>
        </w:rPr>
      </w:pPr>
    </w:p>
    <w:p w:rsidR="00355478" w:rsidRPr="004C1971" w:rsidRDefault="00BD41C5" w:rsidP="004C1971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jc w:val="left"/>
        <w:rPr>
          <w:rFonts w:ascii="Arial" w:hAnsi="Arial" w:cs="Arial"/>
        </w:rPr>
      </w:pPr>
      <w:r w:rsidRPr="004C1971">
        <w:rPr>
          <w:rFonts w:ascii="Arial" w:hAnsi="Arial" w:cs="Arial"/>
        </w:rPr>
        <w:t>I.</w:t>
      </w:r>
      <w:r w:rsidRPr="004C1971">
        <w:rPr>
          <w:rFonts w:ascii="Arial" w:hAnsi="Arial" w:cs="Arial"/>
        </w:rPr>
        <w:tab/>
      </w:r>
      <w:r w:rsidRPr="004C1971">
        <w:rPr>
          <w:rFonts w:ascii="Arial" w:hAnsi="Arial" w:cs="Arial"/>
          <w:b/>
        </w:rPr>
        <w:t>Universal Precautions</w:t>
      </w:r>
      <w:r w:rsidRPr="004C1971">
        <w:rPr>
          <w:rFonts w:ascii="Arial" w:hAnsi="Arial" w:cs="Arial"/>
        </w:rPr>
        <w:t xml:space="preserve"> - an approach to infection control whereby all human blood and certain human body fluids </w:t>
      </w:r>
      <w:proofErr w:type="gramStart"/>
      <w:r w:rsidRPr="004C1971">
        <w:rPr>
          <w:rFonts w:ascii="Arial" w:hAnsi="Arial" w:cs="Arial"/>
        </w:rPr>
        <w:t>are treated</w:t>
      </w:r>
      <w:proofErr w:type="gramEnd"/>
      <w:r w:rsidRPr="004C1971">
        <w:rPr>
          <w:rFonts w:ascii="Arial" w:hAnsi="Arial" w:cs="Arial"/>
        </w:rPr>
        <w:t xml:space="preserve"> as if known to be infectious for HIV, HBV, and other bloodborne pathogens.</w:t>
      </w:r>
    </w:p>
    <w:sectPr w:rsidR="00355478" w:rsidRPr="004C1971" w:rsidSect="00BD41C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CD" w:rsidRDefault="003C11CD">
      <w:r>
        <w:separator/>
      </w:r>
    </w:p>
  </w:endnote>
  <w:endnote w:type="continuationSeparator" w:id="0">
    <w:p w:rsidR="003C11CD" w:rsidRDefault="003C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MathA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08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996" w:rsidRDefault="00A54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BF5" w:rsidRDefault="00140B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CD" w:rsidRDefault="003C11CD">
      <w:r>
        <w:separator/>
      </w:r>
    </w:p>
  </w:footnote>
  <w:footnote w:type="continuationSeparator" w:id="0">
    <w:p w:rsidR="003C11CD" w:rsidRDefault="003C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F5" w:rsidRDefault="00140BF5">
    <w:pPr>
      <w:pStyle w:val="Header"/>
      <w:pBdr>
        <w:bottom w:val="thickThinMediumGap" w:sz="24" w:space="1" w:color="auto"/>
      </w:pBd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APPENDIX A</w:t>
    </w:r>
  </w:p>
  <w:p w:rsidR="00140BF5" w:rsidRDefault="00140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5C1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" w15:restartNumberingAfterBreak="0">
    <w:nsid w:val="0D4424FE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2" w15:restartNumberingAfterBreak="0">
    <w:nsid w:val="1ADA4F16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3" w15:restartNumberingAfterBreak="0">
    <w:nsid w:val="21C94C0D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4" w15:restartNumberingAfterBreak="0">
    <w:nsid w:val="23E245A6"/>
    <w:multiLevelType w:val="hybridMultilevel"/>
    <w:tmpl w:val="2D2EB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070B60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6" w15:restartNumberingAfterBreak="0">
    <w:nsid w:val="2BAD467B"/>
    <w:multiLevelType w:val="hybridMultilevel"/>
    <w:tmpl w:val="6372A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60DDA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8" w15:restartNumberingAfterBreak="0">
    <w:nsid w:val="35FB1E1B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9" w15:restartNumberingAfterBreak="0">
    <w:nsid w:val="3D563DFD"/>
    <w:multiLevelType w:val="hybridMultilevel"/>
    <w:tmpl w:val="8FC886C4"/>
    <w:lvl w:ilvl="0" w:tplc="425AE76A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DC57493"/>
    <w:multiLevelType w:val="singleLevel"/>
    <w:tmpl w:val="2CAAF11C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1" w15:restartNumberingAfterBreak="0">
    <w:nsid w:val="40D5763F"/>
    <w:multiLevelType w:val="hybridMultilevel"/>
    <w:tmpl w:val="4BA6A2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9935BF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3" w15:restartNumberingAfterBreak="0">
    <w:nsid w:val="488A0A6A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4" w15:restartNumberingAfterBreak="0">
    <w:nsid w:val="4CF93BA6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5" w15:restartNumberingAfterBreak="0">
    <w:nsid w:val="4D13131A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6" w15:restartNumberingAfterBreak="0">
    <w:nsid w:val="513F1D2D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17" w15:restartNumberingAfterBreak="0">
    <w:nsid w:val="5F877D97"/>
    <w:multiLevelType w:val="hybridMultilevel"/>
    <w:tmpl w:val="BC0E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75A0"/>
    <w:multiLevelType w:val="hybridMultilevel"/>
    <w:tmpl w:val="B176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07142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20" w15:restartNumberingAfterBreak="0">
    <w:nsid w:val="69F06867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21" w15:restartNumberingAfterBreak="0">
    <w:nsid w:val="747630B8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22" w15:restartNumberingAfterBreak="0">
    <w:nsid w:val="74E07D9E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abstractNum w:abstractNumId="23" w15:restartNumberingAfterBreak="0">
    <w:nsid w:val="7D8D5BF1"/>
    <w:multiLevelType w:val="singleLevel"/>
    <w:tmpl w:val="74ECF2B6"/>
    <w:lvl w:ilvl="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  <w:sz w:val="23"/>
      </w:r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19"/>
  </w:num>
  <w:num w:numId="14">
    <w:abstractNumId w:val="16"/>
  </w:num>
  <w:num w:numId="15">
    <w:abstractNumId w:val="21"/>
  </w:num>
  <w:num w:numId="16">
    <w:abstractNumId w:val="15"/>
  </w:num>
  <w:num w:numId="17">
    <w:abstractNumId w:val="23"/>
  </w:num>
  <w:num w:numId="18">
    <w:abstractNumId w:val="10"/>
  </w:num>
  <w:num w:numId="19">
    <w:abstractNumId w:val="6"/>
  </w:num>
  <w:num w:numId="20">
    <w:abstractNumId w:val="9"/>
  </w:num>
  <w:num w:numId="21">
    <w:abstractNumId w:val="4"/>
  </w:num>
  <w:num w:numId="22">
    <w:abstractNumId w:val="18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C5"/>
    <w:rsid w:val="000033BC"/>
    <w:rsid w:val="00140BF5"/>
    <w:rsid w:val="002A3751"/>
    <w:rsid w:val="00355478"/>
    <w:rsid w:val="003A061F"/>
    <w:rsid w:val="003C11CD"/>
    <w:rsid w:val="004C1971"/>
    <w:rsid w:val="005B4232"/>
    <w:rsid w:val="00641A9C"/>
    <w:rsid w:val="00656E08"/>
    <w:rsid w:val="007D20F6"/>
    <w:rsid w:val="00807732"/>
    <w:rsid w:val="00842E53"/>
    <w:rsid w:val="009633E6"/>
    <w:rsid w:val="00A016A4"/>
    <w:rsid w:val="00A54996"/>
    <w:rsid w:val="00BB5989"/>
    <w:rsid w:val="00BD37B0"/>
    <w:rsid w:val="00BD41C5"/>
    <w:rsid w:val="00CF78FC"/>
    <w:rsid w:val="00D006E9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259F8"/>
  <w15:chartTrackingRefBased/>
  <w15:docId w15:val="{24958E0B-3667-4425-94D6-779C43F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32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A549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A3751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A3751"/>
    <w:pPr>
      <w:keepNext/>
      <w:spacing w:before="240" w:after="60"/>
      <w:outlineLvl w:val="2"/>
    </w:pPr>
    <w:rPr>
      <w:b/>
      <w:bCs/>
      <w:i/>
      <w:sz w:val="24"/>
      <w:szCs w:val="26"/>
    </w:rPr>
  </w:style>
  <w:style w:type="paragraph" w:styleId="Heading8">
    <w:name w:val="heading 8"/>
    <w:basedOn w:val="Normal"/>
    <w:next w:val="Normal"/>
    <w:qFormat/>
    <w:rsid w:val="00BD41C5"/>
    <w:pPr>
      <w:keepNext/>
      <w:widowControl/>
      <w:jc w:val="center"/>
      <w:outlineLvl w:val="7"/>
    </w:pPr>
    <w:rPr>
      <w:rFonts w:ascii="Times New Roman" w:hAnsi="Times New Roman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41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41C5"/>
  </w:style>
  <w:style w:type="paragraph" w:styleId="Header">
    <w:name w:val="header"/>
    <w:basedOn w:val="Normal"/>
    <w:rsid w:val="00BD41C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D41C5"/>
    <w:pPr>
      <w:widowControl/>
      <w:jc w:val="both"/>
    </w:pPr>
    <w:rPr>
      <w:rFonts w:ascii="Times New Roman" w:hAnsi="Times New Roman"/>
      <w:sz w:val="23"/>
    </w:rPr>
  </w:style>
  <w:style w:type="paragraph" w:styleId="BodyTextIndent2">
    <w:name w:val="Body Text Indent 2"/>
    <w:basedOn w:val="Normal"/>
    <w:rsid w:val="00BD41C5"/>
    <w:pPr>
      <w:widowControl/>
      <w:tabs>
        <w:tab w:val="left" w:pos="630"/>
        <w:tab w:val="left" w:pos="1080"/>
      </w:tabs>
      <w:ind w:left="1080" w:hanging="1080"/>
      <w:jc w:val="both"/>
    </w:pPr>
    <w:rPr>
      <w:rFonts w:ascii="Times New Roman" w:hAnsi="Times New Roman"/>
      <w:sz w:val="23"/>
    </w:rPr>
  </w:style>
  <w:style w:type="character" w:customStyle="1" w:styleId="Heading1Char">
    <w:name w:val="Heading 1 Char"/>
    <w:link w:val="Heading1"/>
    <w:rsid w:val="00A54996"/>
    <w:rPr>
      <w:rFonts w:ascii="Arial" w:hAnsi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link w:val="Heading2"/>
    <w:rsid w:val="002A3751"/>
    <w:rPr>
      <w:rFonts w:ascii="Arial" w:eastAsia="Times New Roman" w:hAnsi="Arial" w:cs="Times New Roman"/>
      <w:b/>
      <w:bCs/>
      <w:iCs/>
      <w:snapToGrid w:val="0"/>
      <w:sz w:val="28"/>
      <w:szCs w:val="28"/>
    </w:rPr>
  </w:style>
  <w:style w:type="character" w:customStyle="1" w:styleId="Heading3Char">
    <w:name w:val="Heading 3 Char"/>
    <w:link w:val="Heading3"/>
    <w:rsid w:val="002A3751"/>
    <w:rPr>
      <w:rFonts w:ascii="Arial" w:eastAsia="Times New Roman" w:hAnsi="Arial" w:cs="Times New Roman"/>
      <w:b/>
      <w:bCs/>
      <w:i/>
      <w:snapToGrid w:val="0"/>
      <w:sz w:val="24"/>
      <w:szCs w:val="26"/>
    </w:rPr>
  </w:style>
  <w:style w:type="paragraph" w:styleId="ListParagraph">
    <w:name w:val="List Paragraph"/>
    <w:basedOn w:val="Normal"/>
    <w:uiPriority w:val="34"/>
    <w:qFormat/>
    <w:rsid w:val="00BD37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5499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OCCUPATIONS AT RISK</vt:lpstr>
    </vt:vector>
  </TitlesOfParts>
  <Company>Boise State University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OCCUPATIONS AT RISK</dc:title>
  <dc:subject/>
  <dc:creator>Administrator</dc:creator>
  <cp:keywords/>
  <dc:description/>
  <cp:lastModifiedBy>Frances Jones</cp:lastModifiedBy>
  <cp:revision>5</cp:revision>
  <cp:lastPrinted>2019-07-10T17:39:00Z</cp:lastPrinted>
  <dcterms:created xsi:type="dcterms:W3CDTF">2019-07-10T16:54:00Z</dcterms:created>
  <dcterms:modified xsi:type="dcterms:W3CDTF">2019-07-10T17:43:00Z</dcterms:modified>
</cp:coreProperties>
</file>